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48B05D08"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AE289B">
        <w:rPr>
          <w:rFonts w:ascii="Arial" w:hAnsi="Arial" w:cs="Arial"/>
          <w:sz w:val="24"/>
          <w:szCs w:val="28"/>
          <w:lang w:val="en-CA"/>
        </w:rPr>
        <w:t>1</w:t>
      </w:r>
      <w:r w:rsidR="00AE6360">
        <w:rPr>
          <w:rFonts w:ascii="Arial" w:hAnsi="Arial" w:cs="Arial"/>
          <w:sz w:val="24"/>
          <w:szCs w:val="28"/>
          <w:lang w:val="en-CA"/>
        </w:rPr>
        <w:t>10</w:t>
      </w:r>
      <w:r w:rsidR="00DD3B40">
        <w:rPr>
          <w:rFonts w:ascii="Arial" w:hAnsi="Arial" w:cs="Arial"/>
          <w:sz w:val="24"/>
          <w:szCs w:val="28"/>
          <w:lang w:val="en-CA"/>
        </w:rPr>
        <w:t xml:space="preserve"> </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99291D">
        <w:rPr>
          <w:rFonts w:ascii="Arial" w:hAnsi="Arial" w:cs="Arial"/>
          <w:sz w:val="24"/>
          <w:szCs w:val="28"/>
          <w:lang w:val="en-CA"/>
        </w:rPr>
        <w:t>401412</w:t>
      </w:r>
    </w:p>
    <w:p w14:paraId="70B2677E" w14:textId="46E246A0" w:rsidR="000E056E" w:rsidRPr="00BC6F13" w:rsidRDefault="00AE6360" w:rsidP="000E056E">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0E056E" w:rsidRPr="00BC6F13">
        <w:rPr>
          <w:rFonts w:ascii="Arial" w:hAnsi="Arial" w:cs="Arial"/>
          <w:sz w:val="24"/>
          <w:szCs w:val="28"/>
          <w:lang w:val="en-CA"/>
        </w:rPr>
        <w:t xml:space="preserve">, </w:t>
      </w:r>
      <w:proofErr w:type="gramStart"/>
      <w:r>
        <w:rPr>
          <w:rFonts w:ascii="Arial" w:hAnsi="Arial" w:cs="Arial"/>
          <w:sz w:val="24"/>
          <w:szCs w:val="28"/>
          <w:lang w:val="en-CA"/>
        </w:rPr>
        <w:t xml:space="preserve">Greece </w:t>
      </w:r>
      <w:r w:rsidR="000E056E" w:rsidRPr="00BC6F13">
        <w:rPr>
          <w:rFonts w:ascii="Arial" w:hAnsi="Arial" w:cs="Arial"/>
          <w:sz w:val="24"/>
          <w:szCs w:val="28"/>
          <w:lang w:val="en-CA"/>
        </w:rPr>
        <w:t>,</w:t>
      </w:r>
      <w:proofErr w:type="gramEnd"/>
      <w:r w:rsidR="000E056E" w:rsidRPr="00BC6F13">
        <w:rPr>
          <w:rFonts w:ascii="Arial" w:hAnsi="Arial" w:cs="Arial"/>
          <w:sz w:val="24"/>
          <w:szCs w:val="28"/>
          <w:lang w:val="en-CA"/>
        </w:rPr>
        <w:t xml:space="preserve"> </w:t>
      </w:r>
      <w:proofErr w:type="spellStart"/>
      <w:r>
        <w:rPr>
          <w:rFonts w:ascii="Arial" w:hAnsi="Arial" w:cs="Arial"/>
          <w:sz w:val="24"/>
          <w:szCs w:val="28"/>
          <w:lang w:val="en-CA"/>
        </w:rPr>
        <w:t>Feburary</w:t>
      </w:r>
      <w:proofErr w:type="spellEnd"/>
      <w:r w:rsidR="00420925">
        <w:rPr>
          <w:rFonts w:ascii="Arial" w:hAnsi="Arial" w:cs="Arial"/>
          <w:sz w:val="24"/>
          <w:szCs w:val="28"/>
          <w:lang w:val="en-CA"/>
        </w:rPr>
        <w:t xml:space="preserve"> </w:t>
      </w:r>
      <w:r w:rsidR="00023382">
        <w:rPr>
          <w:rFonts w:ascii="Arial" w:hAnsi="Arial" w:cs="Arial"/>
          <w:sz w:val="24"/>
          <w:szCs w:val="28"/>
          <w:lang w:val="en-CA"/>
        </w:rPr>
        <w:t>26</w:t>
      </w:r>
      <w:r w:rsidR="002D5AB3" w:rsidRPr="002D5AB3">
        <w:rPr>
          <w:rFonts w:ascii="Arial" w:hAnsi="Arial" w:cs="Arial"/>
          <w:sz w:val="24"/>
          <w:szCs w:val="28"/>
          <w:vertAlign w:val="superscript"/>
          <w:lang w:val="en-CA"/>
        </w:rPr>
        <w:t>th</w:t>
      </w:r>
      <w:r w:rsidR="002D5AB3">
        <w:rPr>
          <w:rFonts w:ascii="Arial" w:hAnsi="Arial" w:cs="Arial"/>
          <w:sz w:val="24"/>
          <w:szCs w:val="28"/>
          <w:lang w:val="en-CA"/>
        </w:rPr>
        <w:t xml:space="preserve"> </w:t>
      </w:r>
      <w:r w:rsidR="000E056E" w:rsidRPr="00BC6F13">
        <w:rPr>
          <w:rFonts w:ascii="Arial" w:hAnsi="Arial" w:cs="Arial"/>
          <w:sz w:val="24"/>
          <w:szCs w:val="28"/>
          <w:lang w:val="en-CA"/>
        </w:rPr>
        <w:t xml:space="preserve"> –  </w:t>
      </w:r>
      <w:r w:rsidR="00023382">
        <w:rPr>
          <w:rFonts w:ascii="Arial" w:hAnsi="Arial" w:cs="Arial"/>
          <w:sz w:val="24"/>
          <w:szCs w:val="28"/>
          <w:lang w:val="en-CA"/>
        </w:rPr>
        <w:t>March</w:t>
      </w:r>
      <w:r w:rsidR="006554AF">
        <w:rPr>
          <w:rFonts w:ascii="Arial" w:hAnsi="Arial" w:cs="Arial"/>
          <w:sz w:val="24"/>
          <w:szCs w:val="28"/>
          <w:lang w:val="en-CA"/>
        </w:rPr>
        <w:t xml:space="preserve"> </w:t>
      </w:r>
      <w:r w:rsidR="00023382">
        <w:rPr>
          <w:rFonts w:ascii="Arial" w:hAnsi="Arial" w:cs="Arial"/>
          <w:sz w:val="24"/>
          <w:szCs w:val="28"/>
          <w:lang w:val="en-CA"/>
        </w:rPr>
        <w:t>1</w:t>
      </w:r>
      <w:r w:rsidR="00023382" w:rsidRPr="00023382">
        <w:rPr>
          <w:rFonts w:ascii="Arial" w:hAnsi="Arial" w:cs="Arial"/>
          <w:sz w:val="24"/>
          <w:szCs w:val="28"/>
          <w:vertAlign w:val="superscript"/>
          <w:lang w:val="en-CA"/>
        </w:rPr>
        <w:t>st</w:t>
      </w:r>
      <w:r w:rsidR="00023382">
        <w:rPr>
          <w:rFonts w:ascii="Arial" w:hAnsi="Arial" w:cs="Arial"/>
          <w:sz w:val="24"/>
          <w:szCs w:val="28"/>
          <w:lang w:val="en-CA"/>
        </w:rPr>
        <w:t xml:space="preserve"> </w:t>
      </w:r>
      <w:r w:rsidR="000E056E" w:rsidRPr="00BC6F13">
        <w:rPr>
          <w:rFonts w:ascii="Arial" w:hAnsi="Arial" w:cs="Arial"/>
          <w:sz w:val="24"/>
          <w:szCs w:val="28"/>
          <w:lang w:val="en-CA"/>
        </w:rPr>
        <w:t>, 202</w:t>
      </w:r>
      <w:r w:rsidR="00023382">
        <w:rPr>
          <w:rFonts w:ascii="Arial" w:hAnsi="Arial" w:cs="Arial"/>
          <w:sz w:val="24"/>
          <w:szCs w:val="28"/>
          <w:lang w:val="en-CA"/>
        </w:rPr>
        <w:t>4</w:t>
      </w:r>
    </w:p>
    <w:p w14:paraId="14395BAA" w14:textId="571D5E91"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A252B0">
        <w:rPr>
          <w:rFonts w:ascii="Arial" w:hAnsi="Arial" w:cs="Arial"/>
          <w:bCs/>
          <w:sz w:val="22"/>
          <w:szCs w:val="22"/>
          <w:lang w:val="en-US"/>
        </w:rPr>
        <w:t>5</w:t>
      </w:r>
      <w:r w:rsidR="00A413E5" w:rsidRPr="001F47B9">
        <w:rPr>
          <w:rFonts w:ascii="Arial" w:hAnsi="Arial" w:cs="Arial"/>
          <w:bCs/>
          <w:sz w:val="22"/>
          <w:szCs w:val="22"/>
          <w:lang w:val="en-CA"/>
        </w:rPr>
        <w:t>.</w:t>
      </w:r>
      <w:r w:rsidR="00420925">
        <w:rPr>
          <w:rFonts w:ascii="Arial" w:hAnsi="Arial" w:cs="Arial"/>
          <w:bCs/>
          <w:sz w:val="22"/>
          <w:szCs w:val="22"/>
          <w:lang w:val="en-CA"/>
        </w:rPr>
        <w:t>2</w:t>
      </w:r>
      <w:r w:rsidR="00933FCE">
        <w:rPr>
          <w:rFonts w:ascii="Arial" w:hAnsi="Arial" w:cs="Arial"/>
          <w:bCs/>
          <w:sz w:val="22"/>
          <w:szCs w:val="22"/>
          <w:lang w:val="en-CA"/>
        </w:rPr>
        <w:t>.</w:t>
      </w:r>
      <w:r w:rsidR="00B34E6F">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172691B"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B05AE">
        <w:rPr>
          <w:rFonts w:ascii="Arial" w:hAnsi="Arial" w:cs="Arial"/>
          <w:sz w:val="22"/>
          <w:szCs w:val="22"/>
          <w:lang w:val="en-CA"/>
        </w:rPr>
        <w:t xml:space="preserve">Discussion on </w:t>
      </w:r>
      <w:r w:rsidR="00420925">
        <w:rPr>
          <w:rFonts w:ascii="Arial" w:hAnsi="Arial" w:cs="Arial"/>
          <w:sz w:val="22"/>
          <w:szCs w:val="22"/>
          <w:lang w:val="en-CA"/>
        </w:rPr>
        <w:t xml:space="preserve">Rel-17 </w:t>
      </w:r>
      <w:r w:rsidR="00342817" w:rsidRPr="00AD014A">
        <w:rPr>
          <w:rFonts w:ascii="Arial" w:hAnsi="Arial" w:cs="Arial"/>
          <w:sz w:val="22"/>
          <w:szCs w:val="22"/>
        </w:rPr>
        <w:t>maintenance</w:t>
      </w:r>
      <w:r w:rsidR="00757E89">
        <w:rPr>
          <w:rFonts w:ascii="Arial" w:hAnsi="Arial" w:cs="Arial"/>
          <w:sz w:val="22"/>
          <w:szCs w:val="22"/>
        </w:rPr>
        <w:t xml:space="preserve"> issues on </w:t>
      </w:r>
      <w:r w:rsidR="00757E89">
        <w:rPr>
          <w:rFonts w:ascii="Arial" w:hAnsi="Arial" w:cs="Arial"/>
          <w:sz w:val="22"/>
          <w:szCs w:val="22"/>
          <w:lang w:val="en-CA"/>
        </w:rPr>
        <w:t>LTE_NR_DC</w:t>
      </w:r>
      <w:r w:rsidR="00757E89" w:rsidRPr="00524D4B">
        <w:rPr>
          <w:rFonts w:ascii="Arial" w:hAnsi="Arial" w:cs="Arial"/>
          <w:sz w:val="22"/>
          <w:szCs w:val="22"/>
        </w:rPr>
        <w:t>_</w:t>
      </w:r>
      <w:r w:rsidR="00757E89" w:rsidRPr="00342817">
        <w:rPr>
          <w:rFonts w:ascii="Arial" w:hAnsi="Arial" w:cs="Arial"/>
          <w:sz w:val="22"/>
          <w:szCs w:val="22"/>
        </w:rPr>
        <w:t xml:space="preserve"> </w:t>
      </w:r>
      <w:r w:rsidR="00757E89" w:rsidRPr="00AD014A">
        <w:rPr>
          <w:rFonts w:ascii="Arial" w:hAnsi="Arial" w:cs="Arial"/>
          <w:sz w:val="22"/>
          <w:szCs w:val="22"/>
        </w:rPr>
        <w:t>enh2</w:t>
      </w:r>
      <w:r w:rsidR="00757E89">
        <w:rPr>
          <w:rFonts w:ascii="Arial" w:hAnsi="Arial" w:cs="Arial"/>
          <w:sz w:val="22"/>
          <w:szCs w:val="22"/>
        </w:rPr>
        <w:t xml:space="preserve"> and </w:t>
      </w:r>
      <w:r w:rsidR="00524D4B" w:rsidRPr="00524D4B">
        <w:rPr>
          <w:rFonts w:ascii="Arial" w:hAnsi="Arial" w:cs="Arial"/>
          <w:sz w:val="22"/>
          <w:szCs w:val="22"/>
        </w:rPr>
        <w:t xml:space="preserve">MG </w:t>
      </w:r>
      <w:proofErr w:type="spellStart"/>
      <w:r w:rsidR="00524D4B" w:rsidRPr="00524D4B">
        <w:rPr>
          <w:rFonts w:ascii="Arial" w:hAnsi="Arial" w:cs="Arial"/>
          <w:sz w:val="22"/>
          <w:szCs w:val="22"/>
        </w:rPr>
        <w:t>enh</w:t>
      </w:r>
      <w:proofErr w:type="spellEnd"/>
      <w:r w:rsidR="00524D4B" w:rsidRPr="00524D4B">
        <w:rPr>
          <w:rFonts w:ascii="Arial" w:hAnsi="Arial" w:cs="Arial"/>
          <w:sz w:val="22"/>
          <w:szCs w:val="22"/>
        </w:rPr>
        <w: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2F9F37DF"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05799FED" w14:textId="74D0135F" w:rsidR="001F5C4F" w:rsidRDefault="001F5C4F" w:rsidP="001F5C4F">
      <w:pPr>
        <w:rPr>
          <w:sz w:val="22"/>
          <w:lang w:val="en-CA"/>
        </w:rPr>
      </w:pPr>
      <w:r>
        <w:rPr>
          <w:sz w:val="22"/>
          <w:lang w:val="en-CA"/>
        </w:rPr>
        <w:t>From RAN4 #10</w:t>
      </w:r>
      <w:r w:rsidR="00AB7E5B">
        <w:rPr>
          <w:sz w:val="22"/>
          <w:lang w:val="en-CA"/>
        </w:rPr>
        <w:t>9</w:t>
      </w:r>
      <w:r>
        <w:rPr>
          <w:sz w:val="22"/>
          <w:lang w:val="en-CA"/>
        </w:rPr>
        <w:t xml:space="preserve"> meeting Rel-1</w:t>
      </w:r>
      <w:r w:rsidR="00D908B0">
        <w:rPr>
          <w:sz w:val="22"/>
          <w:lang w:val="en-CA"/>
        </w:rPr>
        <w:t>7 LTE_NR_DC</w:t>
      </w:r>
      <w:r w:rsidR="00420925">
        <w:rPr>
          <w:sz w:val="22"/>
          <w:lang w:val="en-CA"/>
        </w:rPr>
        <w:t>_</w:t>
      </w:r>
      <w:r w:rsidR="00342817" w:rsidRPr="00342817">
        <w:rPr>
          <w:rFonts w:ascii="Arial" w:hAnsi="Arial" w:cs="Arial"/>
          <w:sz w:val="22"/>
          <w:szCs w:val="22"/>
        </w:rPr>
        <w:t xml:space="preserve"> </w:t>
      </w:r>
      <w:r w:rsidR="00342817" w:rsidRPr="00AD014A">
        <w:rPr>
          <w:rFonts w:ascii="Arial" w:hAnsi="Arial" w:cs="Arial"/>
          <w:sz w:val="22"/>
          <w:szCs w:val="22"/>
        </w:rPr>
        <w:t>enh2 maintenance</w:t>
      </w:r>
      <w:r w:rsidR="00D908B0">
        <w:rPr>
          <w:sz w:val="22"/>
          <w:lang w:val="en-CA"/>
        </w:rPr>
        <w:t xml:space="preserve"> </w:t>
      </w:r>
      <w:proofErr w:type="gramStart"/>
      <w:r>
        <w:rPr>
          <w:sz w:val="22"/>
          <w:lang w:val="en-CA"/>
        </w:rPr>
        <w:t xml:space="preserve">in </w:t>
      </w:r>
      <w:r w:rsidRPr="0057045A">
        <w:rPr>
          <w:sz w:val="22"/>
          <w:lang w:val="en-CA"/>
        </w:rPr>
        <w:t xml:space="preserve"> [</w:t>
      </w:r>
      <w:proofErr w:type="gramEnd"/>
      <w:r w:rsidRPr="0057045A">
        <w:rPr>
          <w:sz w:val="22"/>
          <w:lang w:val="en-CA"/>
        </w:rPr>
        <w:t>1]</w:t>
      </w:r>
      <w:r w:rsidR="00524D4B">
        <w:rPr>
          <w:sz w:val="22"/>
          <w:lang w:val="en-CA"/>
        </w:rPr>
        <w:t xml:space="preserve"> and </w:t>
      </w:r>
      <w:r w:rsidR="00D054CC">
        <w:rPr>
          <w:sz w:val="22"/>
          <w:lang w:val="en-CA"/>
        </w:rPr>
        <w:t>measurement gap enhancement remaining issues in [2]</w:t>
      </w:r>
      <w:r>
        <w:rPr>
          <w:sz w:val="22"/>
          <w:lang w:val="en-CA"/>
        </w:rPr>
        <w:t xml:space="preserve"> . In this paper we provide our view on certain open issues.</w:t>
      </w:r>
    </w:p>
    <w:p w14:paraId="44208C93" w14:textId="55E310D3" w:rsidR="006A21D3" w:rsidRDefault="006A21D3" w:rsidP="001A0E32">
      <w:pPr>
        <w:pStyle w:val="Heading1"/>
        <w:ind w:left="431" w:hanging="431"/>
        <w:rPr>
          <w:szCs w:val="36"/>
          <w:lang w:val="en-CA"/>
        </w:rPr>
      </w:pPr>
      <w:r>
        <w:rPr>
          <w:szCs w:val="36"/>
          <w:lang w:val="en-CA"/>
        </w:rPr>
        <w:t>Discussion</w:t>
      </w:r>
      <w:r w:rsidR="00004B79">
        <w:rPr>
          <w:szCs w:val="36"/>
          <w:lang w:val="en-CA"/>
        </w:rPr>
        <w:t xml:space="preserve"> on NR-DC SCG activation</w:t>
      </w:r>
    </w:p>
    <w:p w14:paraId="7AA05200" w14:textId="428D972F" w:rsidR="00991755" w:rsidRDefault="002773AB" w:rsidP="00991755">
      <w:pPr>
        <w:rPr>
          <w:lang w:val="en-US"/>
        </w:rPr>
      </w:pPr>
      <w:r>
        <w:rPr>
          <w:lang w:val="en-US"/>
        </w:rPr>
        <w:t>The main agreement reached from RAN4 10</w:t>
      </w:r>
      <w:r w:rsidR="001E5075">
        <w:rPr>
          <w:lang w:val="en-US"/>
        </w:rPr>
        <w:t>9</w:t>
      </w:r>
      <w:r>
        <w:rPr>
          <w:lang w:val="en-US"/>
        </w:rPr>
        <w:t xml:space="preserve"> meeting is that </w:t>
      </w:r>
      <w:r w:rsidR="00BA3ECF">
        <w:rPr>
          <w:lang w:val="en-US"/>
        </w:rPr>
        <w:t xml:space="preserve">in regarding SCG activation/deactivation side condition of known/unknown </w:t>
      </w:r>
      <w:r w:rsidR="004A3BDA">
        <w:rPr>
          <w:lang w:val="en-US"/>
        </w:rPr>
        <w:t xml:space="preserve">and UE procedure in </w:t>
      </w:r>
      <w:r w:rsidR="00BE093B">
        <w:rPr>
          <w:lang w:val="en-US"/>
        </w:rPr>
        <w:t xml:space="preserve">RACH based or RACH-less activation is to </w:t>
      </w:r>
      <w:proofErr w:type="spellStart"/>
      <w:r w:rsidR="00BE093B">
        <w:rPr>
          <w:lang w:val="en-US"/>
        </w:rPr>
        <w:t>levage</w:t>
      </w:r>
      <w:proofErr w:type="spellEnd"/>
      <w:r w:rsidR="00BE093B">
        <w:rPr>
          <w:lang w:val="en-US"/>
        </w:rPr>
        <w:t xml:space="preserve"> the R17 </w:t>
      </w:r>
      <w:proofErr w:type="spellStart"/>
      <w:r w:rsidR="00BE093B">
        <w:rPr>
          <w:lang w:val="en-US"/>
        </w:rPr>
        <w:t>mainenance</w:t>
      </w:r>
      <w:proofErr w:type="spellEnd"/>
      <w:r w:rsidR="00BE093B">
        <w:rPr>
          <w:lang w:val="en-US"/>
        </w:rPr>
        <w:t xml:space="preserve"> conclusion.</w:t>
      </w:r>
    </w:p>
    <w:p w14:paraId="4C226FF9" w14:textId="03E41E0E" w:rsidR="00AC06C7" w:rsidRDefault="00AC06C7" w:rsidP="00991755">
      <w:pPr>
        <w:rPr>
          <w:lang w:val="en-US"/>
        </w:rPr>
      </w:pPr>
      <w:r>
        <w:rPr>
          <w:lang w:val="en-US"/>
        </w:rPr>
        <w:t xml:space="preserve">The remaining issue mainly left in 2 </w:t>
      </w:r>
      <w:proofErr w:type="gramStart"/>
      <w:r>
        <w:rPr>
          <w:lang w:val="en-US"/>
        </w:rPr>
        <w:t>areas</w:t>
      </w:r>
      <w:proofErr w:type="gramEnd"/>
    </w:p>
    <w:tbl>
      <w:tblPr>
        <w:tblStyle w:val="TableGrid"/>
        <w:tblW w:w="0" w:type="auto"/>
        <w:tblLook w:val="04A0" w:firstRow="1" w:lastRow="0" w:firstColumn="1" w:lastColumn="0" w:noHBand="0" w:noVBand="1"/>
      </w:tblPr>
      <w:tblGrid>
        <w:gridCol w:w="9629"/>
      </w:tblGrid>
      <w:tr w:rsidR="00AC06C7" w14:paraId="0A62B19C" w14:textId="77777777" w:rsidTr="00AC06C7">
        <w:tc>
          <w:tcPr>
            <w:tcW w:w="9629" w:type="dxa"/>
          </w:tcPr>
          <w:p w14:paraId="074476A8" w14:textId="77777777" w:rsidR="00AC06C7" w:rsidRDefault="00AC06C7" w:rsidP="00AC06C7">
            <w:pPr>
              <w:pStyle w:val="ListParagraph"/>
              <w:numPr>
                <w:ilvl w:val="0"/>
                <w:numId w:val="41"/>
              </w:numPr>
              <w:spacing w:after="160" w:line="259" w:lineRule="auto"/>
            </w:pPr>
            <w:r>
              <w:t xml:space="preserve">Known and unknown conditions for the deactivated </w:t>
            </w:r>
            <w:proofErr w:type="spellStart"/>
            <w:r>
              <w:t>PSCell</w:t>
            </w:r>
            <w:proofErr w:type="spellEnd"/>
            <w:r>
              <w:t>.</w:t>
            </w:r>
          </w:p>
          <w:p w14:paraId="3C906440" w14:textId="364E6F4C" w:rsidR="00AC06C7" w:rsidRPr="00AC06C7" w:rsidRDefault="00CD5936" w:rsidP="00991755">
            <w:pPr>
              <w:pStyle w:val="ListParagraph"/>
              <w:numPr>
                <w:ilvl w:val="0"/>
                <w:numId w:val="41"/>
              </w:numPr>
              <w:spacing w:after="160" w:line="259" w:lineRule="auto"/>
            </w:pPr>
            <w:r>
              <w:t xml:space="preserve">UE </w:t>
            </w:r>
            <w:proofErr w:type="spellStart"/>
            <w:r>
              <w:t>behavior</w:t>
            </w:r>
            <w:proofErr w:type="spellEnd"/>
            <w:r>
              <w:t xml:space="preserve"> </w:t>
            </w:r>
            <w:proofErr w:type="gramStart"/>
            <w:r w:rsidR="00A11864">
              <w:t xml:space="preserve">of </w:t>
            </w:r>
            <w:r>
              <w:t xml:space="preserve"> PDCCH</w:t>
            </w:r>
            <w:proofErr w:type="gramEnd"/>
            <w:r>
              <w:t xml:space="preserve"> monitoring for SCG activation</w:t>
            </w:r>
          </w:p>
        </w:tc>
      </w:tr>
    </w:tbl>
    <w:p w14:paraId="5BA565C3" w14:textId="77777777" w:rsidR="00BE4C8E" w:rsidRDefault="00BE4C8E" w:rsidP="00BE4C8E">
      <w:pPr>
        <w:rPr>
          <w:b/>
          <w:bCs/>
          <w:sz w:val="24"/>
          <w:szCs w:val="24"/>
          <w:u w:val="single"/>
          <w:lang w:val="en-CA"/>
        </w:rPr>
      </w:pPr>
    </w:p>
    <w:p w14:paraId="0E9756AC" w14:textId="302A239F" w:rsidR="00BE4C8E" w:rsidRPr="00BE4C8E" w:rsidRDefault="00BE4C8E" w:rsidP="00BE4C8E">
      <w:pPr>
        <w:rPr>
          <w:b/>
          <w:bCs/>
          <w:sz w:val="24"/>
          <w:szCs w:val="24"/>
          <w:u w:val="single"/>
          <w:lang w:val="en-CA"/>
        </w:rPr>
      </w:pPr>
      <w:r w:rsidRPr="00BE4C8E">
        <w:rPr>
          <w:b/>
          <w:bCs/>
          <w:sz w:val="24"/>
          <w:szCs w:val="24"/>
          <w:u w:val="single"/>
          <w:lang w:val="en-CA"/>
        </w:rPr>
        <w:t>2.1 Side condition for SCG RACH-less activation</w:t>
      </w:r>
    </w:p>
    <w:p w14:paraId="0B59931E" w14:textId="77777777" w:rsidR="00911218" w:rsidRDefault="00911218" w:rsidP="00911218">
      <w:pPr>
        <w:rPr>
          <w:lang w:val="en-US"/>
        </w:rPr>
      </w:pPr>
      <w:r>
        <w:rPr>
          <w:lang w:val="en-US"/>
        </w:rPr>
        <w:t xml:space="preserve">Firstly, the current test case A.7.5.14 only verifies the RACH-less SCG activation. The main motivation behind the test case is that the RACH-less activation is part of the new UE behavior introduced in Rel-17. </w:t>
      </w:r>
    </w:p>
    <w:p w14:paraId="066DAA9D" w14:textId="77777777" w:rsidR="00911218" w:rsidRDefault="00911218" w:rsidP="00911218">
      <w:pPr>
        <w:rPr>
          <w:lang w:val="en-US"/>
        </w:rPr>
      </w:pPr>
      <w:r>
        <w:rPr>
          <w:lang w:val="en-US"/>
        </w:rPr>
        <w:t>However as to our current understanding about the SCG activation UE behavior, the RACH-less activation will only happen after being activated before with a time alignment TAT timer running to guarantee the synchronization.</w:t>
      </w:r>
    </w:p>
    <w:p w14:paraId="3836EBCD" w14:textId="77777777" w:rsidR="00911218" w:rsidRDefault="00911218" w:rsidP="00911218">
      <w:pPr>
        <w:rPr>
          <w:lang w:val="en-US"/>
        </w:rPr>
      </w:pPr>
      <w:r>
        <w:rPr>
          <w:lang w:val="en-US"/>
        </w:rPr>
        <w:t>This leads to certain concerns about the coverage of the current A7.5.14 coverage. What will happen if this is the first time SCG activation when UE needs to go through Random Access procedure?</w:t>
      </w:r>
    </w:p>
    <w:p w14:paraId="2E00FC1A" w14:textId="055418C9" w:rsidR="00911218" w:rsidRDefault="00911218" w:rsidP="00911218">
      <w:pPr>
        <w:pStyle w:val="Caption"/>
      </w:pPr>
      <w:bookmarkStart w:id="3" w:name="_Toc159224872"/>
      <w:r>
        <w:t xml:space="preserve">Observation </w:t>
      </w:r>
      <w:r>
        <w:fldChar w:fldCharType="begin"/>
      </w:r>
      <w:r>
        <w:instrText xml:space="preserve"> SEQ Observation \* ARABIC </w:instrText>
      </w:r>
      <w:r>
        <w:fldChar w:fldCharType="separate"/>
      </w:r>
      <w:r w:rsidR="00DC7909">
        <w:rPr>
          <w:noProof/>
        </w:rPr>
        <w:t>1</w:t>
      </w:r>
      <w:r>
        <w:fldChar w:fldCharType="end"/>
      </w:r>
      <w:r>
        <w:t>: : Existing SCG activation testcase A7.5.14 have coverage only on very limieted scenario.</w:t>
      </w:r>
      <w:bookmarkEnd w:id="3"/>
    </w:p>
    <w:p w14:paraId="76D4491C" w14:textId="77777777" w:rsidR="00911218" w:rsidRDefault="00911218" w:rsidP="00911218">
      <w:pPr>
        <w:rPr>
          <w:lang w:val="en-US"/>
        </w:rPr>
      </w:pPr>
    </w:p>
    <w:p w14:paraId="4905A4F1" w14:textId="77777777" w:rsidR="00911218" w:rsidRDefault="00911218" w:rsidP="00911218">
      <w:pPr>
        <w:rPr>
          <w:lang w:val="en-US"/>
        </w:rPr>
      </w:pPr>
      <w:r>
        <w:rPr>
          <w:lang w:val="en-US"/>
        </w:rPr>
        <w:t xml:space="preserve">For Rel-18 core part discussion have been around </w:t>
      </w:r>
    </w:p>
    <w:p w14:paraId="78958F6F" w14:textId="77777777" w:rsidR="00911218" w:rsidRDefault="00911218" w:rsidP="00911218">
      <w:pPr>
        <w:pStyle w:val="ListParagraph"/>
        <w:numPr>
          <w:ilvl w:val="0"/>
          <w:numId w:val="45"/>
        </w:numPr>
        <w:rPr>
          <w:lang w:val="en-US"/>
        </w:rPr>
      </w:pPr>
      <w:r>
        <w:rPr>
          <w:lang w:val="en-US"/>
        </w:rPr>
        <w:t>W</w:t>
      </w:r>
      <w:r w:rsidRPr="007B151A">
        <w:rPr>
          <w:lang w:val="en-US"/>
        </w:rPr>
        <w:t xml:space="preserve">hether target </w:t>
      </w:r>
      <w:proofErr w:type="spellStart"/>
      <w:r w:rsidRPr="007B151A">
        <w:rPr>
          <w:lang w:val="en-US"/>
        </w:rPr>
        <w:t>PScell</w:t>
      </w:r>
      <w:proofErr w:type="spellEnd"/>
      <w:r w:rsidRPr="007B151A">
        <w:rPr>
          <w:lang w:val="en-US"/>
        </w:rPr>
        <w:t xml:space="preserve"> is known to UE or not due to the RAN4 specified side condition</w:t>
      </w:r>
    </w:p>
    <w:p w14:paraId="1CAC8605" w14:textId="77777777" w:rsidR="00911218" w:rsidRDefault="00911218" w:rsidP="00911218">
      <w:pPr>
        <w:pStyle w:val="ListParagraph"/>
        <w:numPr>
          <w:ilvl w:val="0"/>
          <w:numId w:val="45"/>
        </w:numPr>
        <w:rPr>
          <w:lang w:val="en-US"/>
        </w:rPr>
      </w:pPr>
      <w:r>
        <w:rPr>
          <w:lang w:val="en-US"/>
        </w:rPr>
        <w:t>Whether we should have requirement for the unknown target cell</w:t>
      </w:r>
    </w:p>
    <w:p w14:paraId="219E287D" w14:textId="77777777" w:rsidR="00911218" w:rsidRDefault="00911218" w:rsidP="00911218">
      <w:pPr>
        <w:pStyle w:val="ListParagraph"/>
        <w:numPr>
          <w:ilvl w:val="0"/>
          <w:numId w:val="45"/>
        </w:numPr>
        <w:rPr>
          <w:lang w:val="en-US"/>
        </w:rPr>
      </w:pPr>
      <w:r>
        <w:rPr>
          <w:lang w:val="en-US"/>
        </w:rPr>
        <w:t>Whether UE behavior to go through RACH-less procedure is clear</w:t>
      </w:r>
    </w:p>
    <w:p w14:paraId="4B83FF81" w14:textId="77777777" w:rsidR="00911218" w:rsidRDefault="00911218" w:rsidP="00911218">
      <w:pPr>
        <w:rPr>
          <w:lang w:val="en-US"/>
        </w:rPr>
      </w:pPr>
      <w:r>
        <w:rPr>
          <w:lang w:val="en-US"/>
        </w:rPr>
        <w:t>Current WF focus on the options how to update performance par to guarantee the UE behavior.</w:t>
      </w:r>
    </w:p>
    <w:p w14:paraId="21EDC544" w14:textId="77777777" w:rsidR="00911218" w:rsidRDefault="00911218" w:rsidP="00911218">
      <w:pPr>
        <w:rPr>
          <w:lang w:val="en-US"/>
        </w:rPr>
      </w:pPr>
      <w:r>
        <w:rPr>
          <w:lang w:val="en-US"/>
        </w:rPr>
        <w:t xml:space="preserve">To our understanding, according to TS 38.321 clause 5.29, the UE behavior in regarding whether go through RACH procedure is based on the configuration of beam failure detection and TAT timer. </w:t>
      </w:r>
    </w:p>
    <w:tbl>
      <w:tblPr>
        <w:tblStyle w:val="TableGrid"/>
        <w:tblW w:w="0" w:type="auto"/>
        <w:tblLook w:val="04A0" w:firstRow="1" w:lastRow="0" w:firstColumn="1" w:lastColumn="0" w:noHBand="0" w:noVBand="1"/>
      </w:tblPr>
      <w:tblGrid>
        <w:gridCol w:w="9629"/>
      </w:tblGrid>
      <w:tr w:rsidR="00911218" w14:paraId="1796DA2C" w14:textId="77777777" w:rsidTr="008F1158">
        <w:tc>
          <w:tcPr>
            <w:tcW w:w="9629" w:type="dxa"/>
          </w:tcPr>
          <w:p w14:paraId="39B58D88" w14:textId="77777777" w:rsidR="00911218" w:rsidRPr="00CA25ED" w:rsidRDefault="00911218" w:rsidP="008F1158">
            <w:pPr>
              <w:keepNext/>
              <w:keepLines/>
              <w:overflowPunct w:val="0"/>
              <w:autoSpaceDE w:val="0"/>
              <w:autoSpaceDN w:val="0"/>
              <w:adjustRightInd w:val="0"/>
              <w:spacing w:before="180"/>
              <w:textAlignment w:val="baseline"/>
              <w:outlineLvl w:val="1"/>
              <w:rPr>
                <w:rFonts w:ascii="Arial" w:eastAsia="Times New Roman" w:hAnsi="Arial"/>
                <w:sz w:val="32"/>
                <w:lang w:eastAsia="ko-KR"/>
              </w:rPr>
            </w:pPr>
            <w:bookmarkStart w:id="4" w:name="_Toc124525520"/>
            <w:r w:rsidRPr="00CA25ED">
              <w:rPr>
                <w:rFonts w:ascii="Arial" w:eastAsia="Times New Roman" w:hAnsi="Arial"/>
                <w:sz w:val="32"/>
                <w:lang w:eastAsia="ko-KR"/>
              </w:rPr>
              <w:lastRenderedPageBreak/>
              <w:t>5.29</w:t>
            </w:r>
            <w:r w:rsidRPr="00CA25ED">
              <w:rPr>
                <w:rFonts w:ascii="Arial" w:eastAsia="Times New Roman" w:hAnsi="Arial"/>
                <w:sz w:val="32"/>
                <w:lang w:eastAsia="ko-KR"/>
              </w:rPr>
              <w:tab/>
              <w:t>Activation/Deactivation of SCG</w:t>
            </w:r>
            <w:bookmarkEnd w:id="4"/>
          </w:p>
          <w:p w14:paraId="05036D5B" w14:textId="77777777" w:rsidR="00911218" w:rsidRPr="00CA25ED" w:rsidRDefault="00911218" w:rsidP="008F1158">
            <w:pPr>
              <w:overflowPunct w:val="0"/>
              <w:autoSpaceDE w:val="0"/>
              <w:autoSpaceDN w:val="0"/>
              <w:adjustRightInd w:val="0"/>
              <w:textAlignment w:val="baseline"/>
              <w:rPr>
                <w:rFonts w:eastAsia="Times New Roman"/>
                <w:lang w:eastAsia="ja-JP"/>
              </w:rPr>
            </w:pPr>
            <w:r w:rsidRPr="00CA25ED">
              <w:rPr>
                <w:rFonts w:eastAsia="Times New Roman"/>
                <w:lang w:eastAsia="ja-JP"/>
              </w:rPr>
              <w:t>The network may activate and deactivate the configured SCG.</w:t>
            </w:r>
          </w:p>
          <w:p w14:paraId="6F86F274" w14:textId="77777777" w:rsidR="00911218" w:rsidRPr="00CA25ED" w:rsidRDefault="00911218" w:rsidP="008F1158">
            <w:pPr>
              <w:overflowPunct w:val="0"/>
              <w:autoSpaceDE w:val="0"/>
              <w:autoSpaceDN w:val="0"/>
              <w:adjustRightInd w:val="0"/>
              <w:textAlignment w:val="baseline"/>
              <w:rPr>
                <w:rFonts w:eastAsia="Times New Roman"/>
                <w:lang w:eastAsia="ja-JP"/>
              </w:rPr>
            </w:pPr>
            <w:r w:rsidRPr="00CA25ED">
              <w:rPr>
                <w:rFonts w:eastAsia="Times New Roman"/>
                <w:lang w:eastAsia="ja-JP"/>
              </w:rPr>
              <w:t>The MAC entity shall for the configured SCG:</w:t>
            </w:r>
          </w:p>
          <w:p w14:paraId="27104766" w14:textId="77777777" w:rsidR="00911218" w:rsidRPr="00CA25ED" w:rsidRDefault="00911218" w:rsidP="008F1158">
            <w:pPr>
              <w:overflowPunct w:val="0"/>
              <w:autoSpaceDE w:val="0"/>
              <w:autoSpaceDN w:val="0"/>
              <w:adjustRightInd w:val="0"/>
              <w:ind w:left="568" w:hanging="284"/>
              <w:textAlignment w:val="baseline"/>
              <w:rPr>
                <w:rFonts w:eastAsia="Times New Roman"/>
                <w:lang w:eastAsia="ko-KR"/>
              </w:rPr>
            </w:pPr>
            <w:r w:rsidRPr="00CA25ED">
              <w:rPr>
                <w:rFonts w:eastAsia="Times New Roman"/>
                <w:lang w:eastAsia="ko-KR"/>
              </w:rPr>
              <w:t>1&gt;</w:t>
            </w:r>
            <w:r w:rsidRPr="00CA25ED">
              <w:rPr>
                <w:rFonts w:eastAsia="Times New Roman"/>
                <w:lang w:eastAsia="ko-KR"/>
              </w:rPr>
              <w:tab/>
              <w:t>if upper layers indicate that SCG is activated:</w:t>
            </w:r>
          </w:p>
          <w:p w14:paraId="368FE640" w14:textId="77777777" w:rsidR="00911218" w:rsidRPr="00CA25ED" w:rsidRDefault="00911218" w:rsidP="008F1158">
            <w:pPr>
              <w:overflowPunct w:val="0"/>
              <w:autoSpaceDE w:val="0"/>
              <w:autoSpaceDN w:val="0"/>
              <w:adjustRightInd w:val="0"/>
              <w:ind w:left="851" w:hanging="284"/>
              <w:textAlignment w:val="baseline"/>
              <w:rPr>
                <w:rFonts w:eastAsia="Times New Roman"/>
                <w:lang w:eastAsia="ko-KR"/>
              </w:rPr>
            </w:pPr>
            <w:r w:rsidRPr="00CA25ED">
              <w:rPr>
                <w:rFonts w:eastAsia="Times New Roman"/>
                <w:lang w:eastAsia="ko-KR"/>
              </w:rPr>
              <w:t>2&gt;</w:t>
            </w:r>
            <w:r w:rsidRPr="00CA25ED">
              <w:rPr>
                <w:rFonts w:eastAsia="Times New Roman"/>
                <w:lang w:eastAsia="ko-KR"/>
              </w:rPr>
              <w:tab/>
            </w:r>
            <w:r w:rsidRPr="00CA25ED">
              <w:rPr>
                <w:rFonts w:eastAsia="Times New Roman"/>
                <w:highlight w:val="yellow"/>
                <w:lang w:eastAsia="ko-KR"/>
              </w:rPr>
              <w:t xml:space="preserve">if </w:t>
            </w:r>
            <w:r w:rsidRPr="00CA25ED">
              <w:rPr>
                <w:rFonts w:eastAsia="Times New Roman"/>
                <w:i/>
                <w:highlight w:val="yellow"/>
                <w:lang w:eastAsia="ko-KR"/>
              </w:rPr>
              <w:t>BFI_COUNTER</w:t>
            </w:r>
            <w:r w:rsidRPr="00CA25ED">
              <w:rPr>
                <w:rFonts w:eastAsia="Times New Roman"/>
                <w:highlight w:val="yellow"/>
                <w:lang w:eastAsia="ko-KR"/>
              </w:rPr>
              <w:t xml:space="preserve"> &gt;= </w:t>
            </w:r>
            <w:proofErr w:type="spellStart"/>
            <w:r w:rsidRPr="00CA25ED">
              <w:rPr>
                <w:rFonts w:eastAsia="Times New Roman"/>
                <w:i/>
                <w:highlight w:val="yellow"/>
                <w:lang w:eastAsia="ko-KR"/>
              </w:rPr>
              <w:t>beamFailureInstanceMaxCount</w:t>
            </w:r>
            <w:proofErr w:type="spellEnd"/>
            <w:r w:rsidRPr="00CA25ED">
              <w:rPr>
                <w:rFonts w:eastAsia="Times New Roman"/>
                <w:highlight w:val="yellow"/>
                <w:lang w:eastAsia="ko-KR"/>
              </w:rPr>
              <w:t xml:space="preserve"> for the </w:t>
            </w:r>
            <w:proofErr w:type="spellStart"/>
            <w:r w:rsidRPr="00CA25ED">
              <w:rPr>
                <w:rFonts w:eastAsia="Times New Roman"/>
                <w:highlight w:val="yellow"/>
                <w:lang w:eastAsia="ko-KR"/>
              </w:rPr>
              <w:t>PSCell</w:t>
            </w:r>
            <w:proofErr w:type="spellEnd"/>
            <w:r w:rsidRPr="00CA25ED">
              <w:rPr>
                <w:rFonts w:eastAsia="Times New Roman"/>
                <w:highlight w:val="yellow"/>
                <w:lang w:eastAsia="ko-KR"/>
              </w:rPr>
              <w:t xml:space="preserve"> or the </w:t>
            </w:r>
            <w:proofErr w:type="spellStart"/>
            <w:r w:rsidRPr="00CA25ED">
              <w:rPr>
                <w:rFonts w:eastAsia="Times New Roman"/>
                <w:i/>
                <w:highlight w:val="yellow"/>
                <w:lang w:eastAsia="ko-KR"/>
              </w:rPr>
              <w:t>timeAlignmentTimer</w:t>
            </w:r>
            <w:proofErr w:type="spellEnd"/>
            <w:r w:rsidRPr="00CA25ED">
              <w:rPr>
                <w:rFonts w:eastAsia="Times New Roman"/>
                <w:highlight w:val="yellow"/>
                <w:lang w:eastAsia="ko-KR"/>
              </w:rPr>
              <w:t xml:space="preserve"> associated with PTAG is not running:</w:t>
            </w:r>
          </w:p>
          <w:p w14:paraId="4981090E" w14:textId="77777777" w:rsidR="00911218" w:rsidRPr="00CA25ED" w:rsidRDefault="00911218" w:rsidP="008F1158">
            <w:pPr>
              <w:overflowPunct w:val="0"/>
              <w:autoSpaceDE w:val="0"/>
              <w:autoSpaceDN w:val="0"/>
              <w:adjustRightInd w:val="0"/>
              <w:ind w:left="1135" w:hanging="284"/>
              <w:textAlignment w:val="baseline"/>
              <w:rPr>
                <w:rFonts w:eastAsia="Times New Roman"/>
                <w:lang w:eastAsia="ko-KR"/>
              </w:rPr>
            </w:pPr>
            <w:r w:rsidRPr="00CA25ED">
              <w:rPr>
                <w:rFonts w:eastAsia="Times New Roman"/>
                <w:lang w:eastAsia="ko-KR"/>
              </w:rPr>
              <w:t>3&gt;</w:t>
            </w:r>
            <w:r w:rsidRPr="00CA25ED">
              <w:rPr>
                <w:rFonts w:eastAsia="Times New Roman"/>
                <w:lang w:eastAsia="ko-KR"/>
              </w:rPr>
              <w:tab/>
              <w:t>indicate to upper layers that a Random-Access Procedure (as specified in clause 5.1.1) is needed for SCG activation.</w:t>
            </w:r>
          </w:p>
          <w:p w14:paraId="764535D3" w14:textId="77777777" w:rsidR="00911218" w:rsidRPr="00CA25ED" w:rsidRDefault="00911218" w:rsidP="008F1158">
            <w:pPr>
              <w:overflowPunct w:val="0"/>
              <w:autoSpaceDE w:val="0"/>
              <w:autoSpaceDN w:val="0"/>
              <w:adjustRightInd w:val="0"/>
              <w:ind w:left="851" w:hanging="284"/>
              <w:textAlignment w:val="baseline"/>
              <w:rPr>
                <w:rFonts w:eastAsia="Times New Roman"/>
                <w:lang w:eastAsia="ko-KR"/>
              </w:rPr>
            </w:pPr>
            <w:r w:rsidRPr="00CA25ED">
              <w:rPr>
                <w:rFonts w:eastAsia="Times New Roman"/>
                <w:lang w:eastAsia="ko-KR"/>
              </w:rPr>
              <w:t>2&gt;</w:t>
            </w:r>
            <w:r w:rsidRPr="00CA25ED">
              <w:rPr>
                <w:rFonts w:eastAsia="Times New Roman"/>
                <w:lang w:eastAsia="ko-KR"/>
              </w:rPr>
              <w:tab/>
              <w:t>activate the SCG according to the timing defined in TS 38.133 [11].</w:t>
            </w:r>
          </w:p>
          <w:p w14:paraId="582ED464" w14:textId="77777777" w:rsidR="00911218" w:rsidRPr="00CA25ED" w:rsidRDefault="00911218" w:rsidP="008F1158">
            <w:pPr>
              <w:overflowPunct w:val="0"/>
              <w:autoSpaceDE w:val="0"/>
              <w:autoSpaceDN w:val="0"/>
              <w:adjustRightInd w:val="0"/>
              <w:ind w:left="851" w:hanging="284"/>
              <w:textAlignment w:val="baseline"/>
              <w:rPr>
                <w:rFonts w:eastAsia="Times New Roman"/>
                <w:lang w:eastAsia="ko-KR"/>
              </w:rPr>
            </w:pPr>
            <w:r w:rsidRPr="00CA25ED">
              <w:rPr>
                <w:rFonts w:eastAsia="Times New Roman"/>
                <w:lang w:eastAsia="ko-KR"/>
              </w:rPr>
              <w:t>2&gt;</w:t>
            </w:r>
            <w:r w:rsidRPr="00CA25ED">
              <w:rPr>
                <w:rFonts w:eastAsia="Times New Roman"/>
                <w:lang w:eastAsia="ko-KR"/>
              </w:rPr>
              <w:tab/>
              <w:t xml:space="preserve">(re-)initialize any suspended configured uplink grants of configured grant Type 1 associated with this </w:t>
            </w:r>
            <w:proofErr w:type="spellStart"/>
            <w:r w:rsidRPr="00CA25ED">
              <w:rPr>
                <w:rFonts w:eastAsia="Times New Roman"/>
                <w:lang w:eastAsia="ko-KR"/>
              </w:rPr>
              <w:t>PSCell</w:t>
            </w:r>
            <w:proofErr w:type="spellEnd"/>
            <w:r w:rsidRPr="00CA25ED">
              <w:rPr>
                <w:rFonts w:eastAsia="Times New Roman"/>
                <w:lang w:eastAsia="ko-KR"/>
              </w:rPr>
              <w:t xml:space="preserve"> according to the stored configuration, if any, and to start in the symbol according to rules in clause 5.8.2.2;</w:t>
            </w:r>
          </w:p>
        </w:tc>
      </w:tr>
    </w:tbl>
    <w:p w14:paraId="113C754C" w14:textId="77777777" w:rsidR="00911218" w:rsidRDefault="00911218" w:rsidP="00911218">
      <w:pPr>
        <w:rPr>
          <w:lang w:val="en-US"/>
        </w:rPr>
      </w:pPr>
    </w:p>
    <w:p w14:paraId="576C97A2" w14:textId="77777777" w:rsidR="00911218" w:rsidRDefault="00911218" w:rsidP="00911218">
      <w:pPr>
        <w:rPr>
          <w:lang w:val="en-US"/>
        </w:rPr>
      </w:pPr>
      <w:r>
        <w:rPr>
          <w:lang w:val="en-US"/>
        </w:rPr>
        <w:t>However current test case A.7.5.14 is not defined according to this RAN2 specified procedure, there is no procedure to verify with the side condition defined in RAN2 specification. For example, for UE being able to go through RACH-less activation successfully, the TAT timer still needs to be running which is a guarantee of the synchronization between the UW and the NW. The TAT timer is upon configuration, and it is being sent through the MAC CE to set the TA value.</w:t>
      </w:r>
    </w:p>
    <w:p w14:paraId="7C021670" w14:textId="3528FC53" w:rsidR="00911218" w:rsidRDefault="00911218" w:rsidP="00911218">
      <w:pPr>
        <w:pStyle w:val="Caption"/>
      </w:pPr>
      <w:bookmarkStart w:id="5" w:name="_Toc159224873"/>
      <w:r>
        <w:t xml:space="preserve">Observation </w:t>
      </w:r>
      <w:r>
        <w:fldChar w:fldCharType="begin"/>
      </w:r>
      <w:r>
        <w:instrText xml:space="preserve"> SEQ Observation \* ARABIC </w:instrText>
      </w:r>
      <w:r>
        <w:fldChar w:fldCharType="separate"/>
      </w:r>
      <w:r w:rsidR="00DC7909">
        <w:rPr>
          <w:noProof/>
        </w:rPr>
        <w:t>2</w:t>
      </w:r>
      <w:r>
        <w:fldChar w:fldCharType="end"/>
      </w:r>
      <w:r>
        <w:t>: Existing SCG activation testcase A.7.5.14 have misalignment with RAN2 TS 38.321 defined UE procedure.</w:t>
      </w:r>
      <w:bookmarkEnd w:id="5"/>
      <w:r>
        <w:t xml:space="preserve"> </w:t>
      </w:r>
    </w:p>
    <w:p w14:paraId="7723B8CD" w14:textId="77777777" w:rsidR="00911218" w:rsidRPr="001F3E16" w:rsidRDefault="00911218" w:rsidP="00911218">
      <w:pPr>
        <w:rPr>
          <w:lang w:val="sv-SE" w:eastAsia="ja-JP"/>
        </w:rPr>
      </w:pPr>
    </w:p>
    <w:p w14:paraId="307582E4" w14:textId="77777777" w:rsidR="00911218" w:rsidRDefault="00911218" w:rsidP="00911218">
      <w:pPr>
        <w:rPr>
          <w:lang w:val="sv-SE"/>
        </w:rPr>
      </w:pPr>
      <w:r>
        <w:rPr>
          <w:lang w:val="sv-SE"/>
        </w:rPr>
        <w:t>Exsiting test case A.7.5.14 have defined 3 steps within T2 to start evalue the RACH-less activaiton.</w:t>
      </w:r>
    </w:p>
    <w:tbl>
      <w:tblPr>
        <w:tblStyle w:val="TableGrid"/>
        <w:tblW w:w="0" w:type="auto"/>
        <w:tblLook w:val="04A0" w:firstRow="1" w:lastRow="0" w:firstColumn="1" w:lastColumn="0" w:noHBand="0" w:noVBand="1"/>
      </w:tblPr>
      <w:tblGrid>
        <w:gridCol w:w="9629"/>
      </w:tblGrid>
      <w:tr w:rsidR="00911218" w14:paraId="5028B1BF" w14:textId="77777777" w:rsidTr="008F1158">
        <w:tc>
          <w:tcPr>
            <w:tcW w:w="9629" w:type="dxa"/>
          </w:tcPr>
          <w:p w14:paraId="272B2664" w14:textId="77777777" w:rsidR="00911218" w:rsidRPr="008922AB" w:rsidRDefault="00911218" w:rsidP="008F1158">
            <w:pPr>
              <w:keepNext/>
              <w:keepLines/>
              <w:overflowPunct w:val="0"/>
              <w:autoSpaceDE w:val="0"/>
              <w:autoSpaceDN w:val="0"/>
              <w:adjustRightInd w:val="0"/>
              <w:spacing w:before="120"/>
              <w:outlineLvl w:val="3"/>
              <w:rPr>
                <w:rFonts w:ascii="Arial" w:eastAsia="Times New Roman" w:hAnsi="Arial"/>
                <w:sz w:val="24"/>
                <w:lang w:eastAsia="zh-CN"/>
              </w:rPr>
            </w:pPr>
            <w:r w:rsidRPr="008922AB">
              <w:rPr>
                <w:rFonts w:ascii="Arial" w:eastAsia="Times New Roman" w:hAnsi="Arial"/>
                <w:sz w:val="24"/>
                <w:lang w:eastAsia="zh-CN"/>
              </w:rPr>
              <w:t>A.</w:t>
            </w:r>
            <w:r w:rsidRPr="008922AB">
              <w:rPr>
                <w:rFonts w:ascii="Arial" w:eastAsia="Times New Roman" w:hAnsi="Arial"/>
                <w:sz w:val="24"/>
                <w:lang w:eastAsia="en-GB"/>
              </w:rPr>
              <w:t>7.5.14.1</w:t>
            </w:r>
            <w:r w:rsidRPr="008922AB">
              <w:rPr>
                <w:rFonts w:ascii="Arial" w:eastAsia="Times New Roman" w:hAnsi="Arial"/>
                <w:sz w:val="24"/>
                <w:lang w:eastAsia="zh-CN"/>
              </w:rPr>
              <w:tab/>
              <w:t>Test Purpose and Environment</w:t>
            </w:r>
          </w:p>
          <w:p w14:paraId="3D6CA1B2" w14:textId="77777777" w:rsidR="00911218" w:rsidRDefault="00911218" w:rsidP="008F1158">
            <w:pPr>
              <w:rPr>
                <w:lang w:val="en-SE" w:eastAsia="zh-CN"/>
              </w:rPr>
            </w:pPr>
            <w:r>
              <w:rPr>
                <w:lang w:val="en-SE"/>
              </w:rPr>
              <w:t xml:space="preserve">At the beginning of T1 the UE is configured with a </w:t>
            </w:r>
            <w:proofErr w:type="spellStart"/>
            <w:r>
              <w:rPr>
                <w:lang w:val="en-SE"/>
              </w:rPr>
              <w:t>PSCell</w:t>
            </w:r>
            <w:proofErr w:type="spellEnd"/>
            <w:r>
              <w:rPr>
                <w:lang w:val="en-SE"/>
              </w:rPr>
              <w:t xml:space="preserve"> which is activated. At T1 the </w:t>
            </w:r>
            <w:proofErr w:type="spellStart"/>
            <w:r>
              <w:rPr>
                <w:lang w:val="en-SE"/>
              </w:rPr>
              <w:t>PSCell</w:t>
            </w:r>
            <w:proofErr w:type="spellEnd"/>
            <w:r>
              <w:rPr>
                <w:lang w:val="en-SE"/>
              </w:rPr>
              <w:t xml:space="preserve"> is deactivated. </w:t>
            </w:r>
            <w:proofErr w:type="spellStart"/>
            <w:r>
              <w:rPr>
                <w:lang w:val="en-SE"/>
              </w:rPr>
              <w:t>PSCell</w:t>
            </w:r>
            <w:proofErr w:type="spellEnd"/>
            <w:r>
              <w:rPr>
                <w:lang w:val="en-SE"/>
              </w:rPr>
              <w:t xml:space="preserve"> is configured with </w:t>
            </w:r>
            <w:r>
              <w:rPr>
                <w:i/>
                <w:iCs/>
                <w:lang w:val="en-SE"/>
              </w:rPr>
              <w:t>bfd-and-RLM</w:t>
            </w:r>
            <w:r>
              <w:rPr>
                <w:lang w:val="en-SE"/>
              </w:rPr>
              <w:t xml:space="preserve"> with value </w:t>
            </w:r>
            <w:r>
              <w:rPr>
                <w:i/>
                <w:iCs/>
                <w:lang w:val="en-SE"/>
              </w:rPr>
              <w:t>true</w:t>
            </w:r>
            <w:r>
              <w:rPr>
                <w:lang w:val="en-SE"/>
              </w:rPr>
              <w:t>.</w:t>
            </w:r>
          </w:p>
          <w:p w14:paraId="0B83FB90" w14:textId="77777777" w:rsidR="00911218" w:rsidRPr="008922AB" w:rsidRDefault="00911218" w:rsidP="008F1158">
            <w:pPr>
              <w:spacing w:after="160" w:line="256" w:lineRule="auto"/>
              <w:rPr>
                <w:rFonts w:ascii="Calibri" w:hAnsi="Calibri"/>
                <w:kern w:val="2"/>
                <w:sz w:val="22"/>
                <w:szCs w:val="22"/>
                <w:lang w:val="en-SE" w:eastAsia="zh-CN"/>
                <w14:ligatures w14:val="standardContextual"/>
              </w:rPr>
            </w:pPr>
            <w:r w:rsidRPr="008922AB">
              <w:rPr>
                <w:rFonts w:ascii="Calibri" w:hAnsi="Calibri"/>
                <w:kern w:val="2"/>
                <w:sz w:val="22"/>
                <w:szCs w:val="22"/>
                <w:highlight w:val="yellow"/>
                <w:lang w:val="en-SE" w:eastAsia="zh-CN"/>
                <w14:ligatures w14:val="standardContextual"/>
              </w:rPr>
              <w:t xml:space="preserve">An RRC message for activation of </w:t>
            </w:r>
            <w:proofErr w:type="spellStart"/>
            <w:r w:rsidRPr="008922AB">
              <w:rPr>
                <w:rFonts w:ascii="Calibri" w:hAnsi="Calibri"/>
                <w:kern w:val="2"/>
                <w:sz w:val="22"/>
                <w:szCs w:val="22"/>
                <w:highlight w:val="yellow"/>
                <w:lang w:val="en-SE" w:eastAsia="zh-CN"/>
                <w14:ligatures w14:val="standardContextual"/>
              </w:rPr>
              <w:t>PSCell</w:t>
            </w:r>
            <w:proofErr w:type="spellEnd"/>
            <w:r w:rsidRPr="008922AB">
              <w:rPr>
                <w:rFonts w:ascii="Calibri" w:hAnsi="Calibri"/>
                <w:kern w:val="2"/>
                <w:sz w:val="22"/>
                <w:szCs w:val="22"/>
                <w:highlight w:val="yellow"/>
                <w:lang w:val="en-SE" w:eastAsia="zh-CN"/>
                <w14:ligatures w14:val="standardContextual"/>
              </w:rPr>
              <w:t xml:space="preserve"> is sent by the test equipment 1s after the RRC message deactivating the </w:t>
            </w:r>
            <w:proofErr w:type="spellStart"/>
            <w:r w:rsidRPr="008922AB">
              <w:rPr>
                <w:rFonts w:ascii="Calibri" w:hAnsi="Calibri"/>
                <w:kern w:val="2"/>
                <w:sz w:val="22"/>
                <w:szCs w:val="22"/>
                <w:highlight w:val="yellow"/>
                <w:lang w:val="en-SE" w:eastAsia="zh-CN"/>
                <w14:ligatures w14:val="standardContextual"/>
              </w:rPr>
              <w:t>PSCell</w:t>
            </w:r>
            <w:proofErr w:type="spellEnd"/>
            <w:r w:rsidRPr="008922AB">
              <w:rPr>
                <w:rFonts w:ascii="Calibri" w:hAnsi="Calibri"/>
                <w:kern w:val="2"/>
                <w:sz w:val="22"/>
                <w:szCs w:val="22"/>
                <w:highlight w:val="yellow"/>
                <w:lang w:val="en-SE" w:eastAsia="zh-CN"/>
                <w14:ligatures w14:val="standardContextual"/>
              </w:rPr>
              <w:t>,</w:t>
            </w:r>
            <w:r w:rsidRPr="008922AB">
              <w:rPr>
                <w:rFonts w:ascii="Calibri" w:hAnsi="Calibri"/>
                <w:kern w:val="2"/>
                <w:sz w:val="22"/>
                <w:szCs w:val="22"/>
                <w:lang w:val="en-SE" w:eastAsia="zh-CN"/>
                <w14:ligatures w14:val="standardContextual"/>
              </w:rPr>
              <w:t xml:space="preserve"> in a slot # denoted m. The point in time at which the RRC message for activation of </w:t>
            </w:r>
            <w:proofErr w:type="spellStart"/>
            <w:r w:rsidRPr="008922AB">
              <w:rPr>
                <w:rFonts w:ascii="Calibri" w:hAnsi="Calibri"/>
                <w:kern w:val="2"/>
                <w:sz w:val="22"/>
                <w:szCs w:val="22"/>
                <w:lang w:val="en-SE" w:eastAsia="zh-CN"/>
                <w14:ligatures w14:val="standardContextual"/>
              </w:rPr>
              <w:t>PSCell</w:t>
            </w:r>
            <w:proofErr w:type="spellEnd"/>
            <w:r w:rsidRPr="008922AB">
              <w:rPr>
                <w:rFonts w:ascii="Calibri" w:hAnsi="Calibri"/>
                <w:kern w:val="2"/>
                <w:sz w:val="22"/>
                <w:szCs w:val="22"/>
                <w:lang w:val="en-SE" w:eastAsia="zh-CN"/>
                <w14:ligatures w14:val="standardContextual"/>
              </w:rPr>
              <w:t xml:space="preserve"> is received at the UE defines the start of </w:t>
            </w:r>
            <w:proofErr w:type="gramStart"/>
            <w:r w:rsidRPr="008922AB">
              <w:rPr>
                <w:rFonts w:ascii="Calibri" w:hAnsi="Calibri"/>
                <w:kern w:val="2"/>
                <w:sz w:val="22"/>
                <w:szCs w:val="22"/>
                <w:lang w:val="en-SE" w:eastAsia="zh-CN"/>
                <w14:ligatures w14:val="standardContextual"/>
              </w:rPr>
              <w:t>time period</w:t>
            </w:r>
            <w:proofErr w:type="gramEnd"/>
            <w:r w:rsidRPr="008922AB">
              <w:rPr>
                <w:rFonts w:ascii="Calibri" w:hAnsi="Calibri"/>
                <w:kern w:val="2"/>
                <w:sz w:val="22"/>
                <w:szCs w:val="22"/>
                <w:lang w:val="en-SE" w:eastAsia="zh-CN"/>
                <w14:ligatures w14:val="standardContextual"/>
              </w:rPr>
              <w:t xml:space="preserve"> T2.</w:t>
            </w:r>
          </w:p>
          <w:p w14:paraId="61568B3E" w14:textId="77777777" w:rsidR="00911218" w:rsidRPr="008922AB" w:rsidRDefault="00911218" w:rsidP="008F1158">
            <w:pPr>
              <w:spacing w:after="160" w:line="256" w:lineRule="auto"/>
              <w:rPr>
                <w:lang w:val="en-SE"/>
              </w:rPr>
            </w:pPr>
            <w:r w:rsidRPr="008922AB">
              <w:rPr>
                <w:rFonts w:ascii="Calibri" w:hAnsi="Calibri"/>
                <w:kern w:val="2"/>
                <w:sz w:val="22"/>
                <w:szCs w:val="22"/>
                <w:lang w:val="en-SE" w:eastAsia="zh-CN"/>
                <w14:ligatures w14:val="standardContextual"/>
              </w:rPr>
              <w:t xml:space="preserve">During T2, the test equipment monitors for SR from the UE on the </w:t>
            </w:r>
            <w:proofErr w:type="spellStart"/>
            <w:r w:rsidRPr="008922AB">
              <w:rPr>
                <w:rFonts w:ascii="Calibri" w:hAnsi="Calibri"/>
                <w:kern w:val="2"/>
                <w:sz w:val="22"/>
                <w:szCs w:val="22"/>
                <w:lang w:val="en-SE" w:eastAsia="zh-CN"/>
                <w14:ligatures w14:val="standardContextual"/>
              </w:rPr>
              <w:t>PSCell</w:t>
            </w:r>
            <w:proofErr w:type="spellEnd"/>
            <w:r w:rsidRPr="008922AB">
              <w:rPr>
                <w:rFonts w:ascii="Calibri" w:hAnsi="Calibri"/>
                <w:kern w:val="2"/>
                <w:sz w:val="22"/>
                <w:szCs w:val="22"/>
                <w:lang w:val="en-SE" w:eastAsia="zh-CN"/>
                <w14:ligatures w14:val="standardContextual"/>
              </w:rPr>
              <w:t xml:space="preserve">. The time when test equipment receives a scheduling request from the UE is denoted as slot T3. </w:t>
            </w:r>
          </w:p>
        </w:tc>
      </w:tr>
    </w:tbl>
    <w:p w14:paraId="4437DFA0" w14:textId="77777777" w:rsidR="00911218" w:rsidRPr="00FB454D" w:rsidRDefault="00911218" w:rsidP="00911218">
      <w:pPr>
        <w:rPr>
          <w:lang w:val="sv-SE"/>
        </w:rPr>
      </w:pPr>
    </w:p>
    <w:p w14:paraId="2E8AE4E7" w14:textId="77777777" w:rsidR="00911218" w:rsidRDefault="00911218" w:rsidP="00911218">
      <w:pPr>
        <w:rPr>
          <w:lang w:val="en-US"/>
        </w:rPr>
      </w:pPr>
      <w:r>
        <w:rPr>
          <w:lang w:val="en-US"/>
        </w:rPr>
        <w:t xml:space="preserve">To be able to verify the RACH-less activation performance, </w:t>
      </w:r>
    </w:p>
    <w:p w14:paraId="217C3B5A" w14:textId="77777777" w:rsidR="00911218" w:rsidRDefault="00911218" w:rsidP="00911218">
      <w:pPr>
        <w:pStyle w:val="ListParagraph"/>
        <w:numPr>
          <w:ilvl w:val="0"/>
          <w:numId w:val="46"/>
        </w:numPr>
        <w:rPr>
          <w:lang w:val="en-US"/>
        </w:rPr>
      </w:pPr>
      <w:r w:rsidRPr="00025DB9">
        <w:rPr>
          <w:lang w:val="en-US"/>
        </w:rPr>
        <w:t xml:space="preserve">the UE needs to be </w:t>
      </w:r>
      <w:r>
        <w:rPr>
          <w:lang w:val="en-US"/>
        </w:rPr>
        <w:t>configured as deactivated which reflects in the timeline T1.</w:t>
      </w:r>
    </w:p>
    <w:p w14:paraId="35FD9F79" w14:textId="77777777" w:rsidR="00911218" w:rsidRDefault="00911218" w:rsidP="00911218">
      <w:pPr>
        <w:pStyle w:val="ListParagraph"/>
        <w:numPr>
          <w:ilvl w:val="0"/>
          <w:numId w:val="46"/>
        </w:numPr>
        <w:rPr>
          <w:lang w:val="en-US"/>
        </w:rPr>
      </w:pPr>
      <w:r>
        <w:rPr>
          <w:lang w:val="en-US"/>
        </w:rPr>
        <w:t>the UE needs to be activated for the 1</w:t>
      </w:r>
      <w:r w:rsidRPr="00D471EF">
        <w:rPr>
          <w:vertAlign w:val="superscript"/>
          <w:lang w:val="en-US"/>
        </w:rPr>
        <w:t>st</w:t>
      </w:r>
      <w:r>
        <w:rPr>
          <w:lang w:val="en-US"/>
        </w:rPr>
        <w:t xml:space="preserve"> time go through RACH which is within the T2.</w:t>
      </w:r>
    </w:p>
    <w:p w14:paraId="5DDBAC23" w14:textId="77777777" w:rsidR="00911218" w:rsidRDefault="00911218" w:rsidP="00911218">
      <w:pPr>
        <w:pStyle w:val="ListParagraph"/>
        <w:numPr>
          <w:ilvl w:val="0"/>
          <w:numId w:val="46"/>
        </w:numPr>
        <w:rPr>
          <w:lang w:val="en-US"/>
        </w:rPr>
      </w:pPr>
      <w:r>
        <w:rPr>
          <w:lang w:val="en-US"/>
        </w:rPr>
        <w:t>the UE needs to be deactivated for the 1</w:t>
      </w:r>
      <w:r w:rsidRPr="00D471EF">
        <w:rPr>
          <w:vertAlign w:val="superscript"/>
          <w:lang w:val="en-US"/>
        </w:rPr>
        <w:t>st</w:t>
      </w:r>
      <w:r>
        <w:rPr>
          <w:lang w:val="en-US"/>
        </w:rPr>
        <w:t xml:space="preserve"> time which is within T2.</w:t>
      </w:r>
    </w:p>
    <w:p w14:paraId="4F67A9FC" w14:textId="77777777" w:rsidR="00911218" w:rsidRDefault="00911218" w:rsidP="00911218">
      <w:pPr>
        <w:pStyle w:val="ListParagraph"/>
        <w:numPr>
          <w:ilvl w:val="0"/>
          <w:numId w:val="46"/>
        </w:numPr>
        <w:rPr>
          <w:lang w:val="en-US"/>
        </w:rPr>
      </w:pPr>
      <w:r>
        <w:rPr>
          <w:lang w:val="en-US"/>
        </w:rPr>
        <w:t>the UE needs to be activated for the 2</w:t>
      </w:r>
      <w:r w:rsidRPr="00D471EF">
        <w:rPr>
          <w:vertAlign w:val="superscript"/>
          <w:lang w:val="en-US"/>
        </w:rPr>
        <w:t>nd</w:t>
      </w:r>
      <w:r>
        <w:rPr>
          <w:lang w:val="en-US"/>
        </w:rPr>
        <w:t xml:space="preserve"> time which is also within T2.</w:t>
      </w:r>
    </w:p>
    <w:p w14:paraId="56F0F845" w14:textId="7F1A8AB1" w:rsidR="00911218" w:rsidRDefault="00911218" w:rsidP="00911218">
      <w:pPr>
        <w:pStyle w:val="Caption"/>
      </w:pPr>
      <w:bookmarkStart w:id="6" w:name="_Toc159224874"/>
      <w:r>
        <w:t xml:space="preserve">Observation </w:t>
      </w:r>
      <w:r>
        <w:fldChar w:fldCharType="begin"/>
      </w:r>
      <w:r>
        <w:instrText xml:space="preserve"> SEQ Observation \* ARABIC </w:instrText>
      </w:r>
      <w:r>
        <w:fldChar w:fldCharType="separate"/>
      </w:r>
      <w:r w:rsidR="00DC7909">
        <w:rPr>
          <w:noProof/>
        </w:rPr>
        <w:t>3</w:t>
      </w:r>
      <w:r>
        <w:fldChar w:fldCharType="end"/>
      </w:r>
      <w:r>
        <w:t>: RACH based SCG activation procedure is within the RACH-less activation exsiting test case, however within the same timeline.</w:t>
      </w:r>
      <w:bookmarkEnd w:id="6"/>
    </w:p>
    <w:p w14:paraId="75715318" w14:textId="77777777" w:rsidR="00911218" w:rsidRPr="00704AAD" w:rsidRDefault="00911218" w:rsidP="00911218">
      <w:pPr>
        <w:rPr>
          <w:lang w:val="sv-SE" w:eastAsia="ja-JP"/>
        </w:rPr>
      </w:pPr>
    </w:p>
    <w:p w14:paraId="178DAC5E" w14:textId="77777777" w:rsidR="00911218" w:rsidRDefault="00911218" w:rsidP="00911218">
      <w:pPr>
        <w:rPr>
          <w:lang w:val="en-US"/>
        </w:rPr>
      </w:pPr>
      <w:r>
        <w:rPr>
          <w:lang w:val="en-US"/>
        </w:rPr>
        <w:t>The RAN4 specified requirements have also associated with side condition due to the UE has the knowledge about target cell radio conditions. The known/unknown side condition in RAN4 specification is to guarantee that the UE have done the configured measurement and sent a valid measurement report which is a clear indication of good radio condition for activation.</w:t>
      </w:r>
    </w:p>
    <w:p w14:paraId="311A5450" w14:textId="77777777" w:rsidR="00911218" w:rsidRDefault="00911218" w:rsidP="00911218">
      <w:pPr>
        <w:rPr>
          <w:lang w:val="en-US"/>
        </w:rPr>
      </w:pPr>
      <w:r>
        <w:rPr>
          <w:lang w:val="en-US"/>
        </w:rPr>
        <w:lastRenderedPageBreak/>
        <w:t xml:space="preserve">However currently the test case is defined in the way that the target </w:t>
      </w:r>
      <w:proofErr w:type="spellStart"/>
      <w:r>
        <w:rPr>
          <w:lang w:val="en-US"/>
        </w:rPr>
        <w:t>PScell</w:t>
      </w:r>
      <w:proofErr w:type="spellEnd"/>
      <w:r>
        <w:rPr>
          <w:lang w:val="en-US"/>
        </w:rPr>
        <w:t xml:space="preserve"> is not configured to do any measurement report, and the measurement cycle is not configured. This configurable measurement cycle is being introduced for this feature during deactivated states. </w:t>
      </w:r>
    </w:p>
    <w:p w14:paraId="5A214373" w14:textId="77777777" w:rsidR="00911218" w:rsidRDefault="00911218" w:rsidP="00911218">
      <w:pPr>
        <w:rPr>
          <w:lang w:val="en-US"/>
        </w:rPr>
      </w:pPr>
      <w:r>
        <w:rPr>
          <w:lang w:val="en-US"/>
        </w:rPr>
        <w:t>Also, the time between step 3 deactivated 1</w:t>
      </w:r>
      <w:r w:rsidRPr="003757C4">
        <w:rPr>
          <w:vertAlign w:val="superscript"/>
          <w:lang w:val="en-US"/>
        </w:rPr>
        <w:t>st</w:t>
      </w:r>
      <w:r>
        <w:rPr>
          <w:lang w:val="en-US"/>
        </w:rPr>
        <w:t xml:space="preserve"> RACH activation and step 4 activate RACH-less activation is only 1 second.</w:t>
      </w:r>
    </w:p>
    <w:p w14:paraId="49256A12" w14:textId="4C191C2B" w:rsidR="00911218" w:rsidRDefault="00911218" w:rsidP="00911218">
      <w:pPr>
        <w:pStyle w:val="Caption"/>
      </w:pPr>
      <w:bookmarkStart w:id="7" w:name="_Toc159224875"/>
      <w:r>
        <w:t xml:space="preserve">Observation </w:t>
      </w:r>
      <w:r>
        <w:fldChar w:fldCharType="begin"/>
      </w:r>
      <w:r>
        <w:instrText xml:space="preserve"> SEQ Observation \* ARABIC </w:instrText>
      </w:r>
      <w:r>
        <w:fldChar w:fldCharType="separate"/>
      </w:r>
      <w:r w:rsidR="00DC7909">
        <w:rPr>
          <w:noProof/>
        </w:rPr>
        <w:t>4</w:t>
      </w:r>
      <w:r>
        <w:fldChar w:fldCharType="end"/>
      </w:r>
      <w:r>
        <w:t>: The existing test case A.7.5.14 have misalignment with the defined RAN4 known/unknown side conditions.</w:t>
      </w:r>
      <w:bookmarkEnd w:id="7"/>
    </w:p>
    <w:p w14:paraId="3B62FF78" w14:textId="77777777" w:rsidR="00911218" w:rsidRDefault="00911218" w:rsidP="00911218">
      <w:pPr>
        <w:rPr>
          <w:lang w:val="en-US"/>
        </w:rPr>
      </w:pPr>
    </w:p>
    <w:p w14:paraId="5FEF6AA5" w14:textId="77777777" w:rsidR="00911218" w:rsidRDefault="00911218" w:rsidP="00911218">
      <w:pPr>
        <w:rPr>
          <w:lang w:val="en-US"/>
        </w:rPr>
      </w:pPr>
      <w:r>
        <w:rPr>
          <w:lang w:val="en-US"/>
        </w:rPr>
        <w:t>Based on all the observations, to guarantee the UE behavior as what the RAN2 procedure defines and configures, we have certain proposals to update the test case A.7.5.14</w:t>
      </w:r>
    </w:p>
    <w:p w14:paraId="7EDB23CA" w14:textId="0D447CE9" w:rsidR="00911218" w:rsidRDefault="00911218" w:rsidP="00911218">
      <w:pPr>
        <w:pStyle w:val="Caption"/>
        <w:rPr>
          <w:lang w:val="en-US"/>
        </w:rPr>
      </w:pPr>
      <w:bookmarkStart w:id="8" w:name="_Toc158279373"/>
      <w:bookmarkStart w:id="9" w:name="_Toc158279814"/>
      <w:bookmarkStart w:id="10" w:name="_Toc159224833"/>
      <w:r>
        <w:t xml:space="preserve">Proposal </w:t>
      </w:r>
      <w:r>
        <w:fldChar w:fldCharType="begin"/>
      </w:r>
      <w:r>
        <w:instrText xml:space="preserve"> SEQ Proposal \* ARABIC </w:instrText>
      </w:r>
      <w:r>
        <w:fldChar w:fldCharType="separate"/>
      </w:r>
      <w:r w:rsidR="00093CD6">
        <w:rPr>
          <w:noProof/>
        </w:rPr>
        <w:t>1</w:t>
      </w:r>
      <w:r>
        <w:fldChar w:fldCharType="end"/>
      </w:r>
      <w:r>
        <w:t xml:space="preserve">: </w:t>
      </w:r>
      <w:r>
        <w:rPr>
          <w:lang w:val="en-US"/>
        </w:rPr>
        <w:t>Update the existing test case A.7.5.14 to align with the defined procedure and verify both RACH and RACH-less activation.</w:t>
      </w:r>
      <w:bookmarkEnd w:id="8"/>
      <w:bookmarkEnd w:id="9"/>
      <w:bookmarkEnd w:id="10"/>
    </w:p>
    <w:p w14:paraId="37F8F325" w14:textId="77777777" w:rsidR="00911218" w:rsidRPr="00334968" w:rsidRDefault="00911218" w:rsidP="00911218">
      <w:pPr>
        <w:rPr>
          <w:lang w:val="en-US" w:eastAsia="ja-JP"/>
        </w:rPr>
      </w:pPr>
    </w:p>
    <w:p w14:paraId="6494A888" w14:textId="77777777" w:rsidR="00911218" w:rsidRDefault="00911218" w:rsidP="00911218">
      <w:pPr>
        <w:rPr>
          <w:lang w:val="en-US"/>
        </w:rPr>
      </w:pPr>
      <w:r>
        <w:rPr>
          <w:lang w:val="en-US"/>
        </w:rPr>
        <w:t>Here we list certain thoughts on what can be updated for the test case A.7.5.14.</w:t>
      </w:r>
    </w:p>
    <w:p w14:paraId="36125E4C" w14:textId="4DE6FFB3" w:rsidR="00911218" w:rsidRDefault="00911218" w:rsidP="00911218">
      <w:pPr>
        <w:pStyle w:val="Caption"/>
        <w:rPr>
          <w:lang w:val="en-GB"/>
        </w:rPr>
      </w:pPr>
      <w:bookmarkStart w:id="11" w:name="_Toc158279374"/>
      <w:bookmarkStart w:id="12" w:name="_Toc158279815"/>
      <w:bookmarkStart w:id="13" w:name="_Toc159224834"/>
      <w:r>
        <w:t xml:space="preserve">Proposal </w:t>
      </w:r>
      <w:r>
        <w:fldChar w:fldCharType="begin"/>
      </w:r>
      <w:r>
        <w:instrText xml:space="preserve"> SEQ Proposal \* ARABIC </w:instrText>
      </w:r>
      <w:r>
        <w:fldChar w:fldCharType="separate"/>
      </w:r>
      <w:r w:rsidR="00093CD6">
        <w:rPr>
          <w:noProof/>
        </w:rPr>
        <w:t>2</w:t>
      </w:r>
      <w:r>
        <w:fldChar w:fldCharType="end"/>
      </w:r>
      <w:r>
        <w:t>: Spilit the T2 into the seperate steps to be able to distingushi between the 1st activation (RACH based) and the 2nd time activation (RACH</w:t>
      </w:r>
      <w:r>
        <w:rPr>
          <w:lang w:val="en-GB"/>
        </w:rPr>
        <w:t>-less based)</w:t>
      </w:r>
      <w:bookmarkEnd w:id="11"/>
      <w:bookmarkEnd w:id="12"/>
      <w:bookmarkEnd w:id="13"/>
    </w:p>
    <w:p w14:paraId="79B84ADE" w14:textId="77777777" w:rsidR="00911218" w:rsidRDefault="00911218" w:rsidP="00911218">
      <w:pPr>
        <w:rPr>
          <w:lang w:eastAsia="ja-JP"/>
        </w:rPr>
      </w:pPr>
    </w:p>
    <w:p w14:paraId="2E1D2EDF" w14:textId="7E09B87B" w:rsidR="00911218" w:rsidRDefault="00911218" w:rsidP="00911218">
      <w:pPr>
        <w:pStyle w:val="Caption"/>
        <w:rPr>
          <w:lang w:val="en-US"/>
        </w:rPr>
      </w:pPr>
      <w:bookmarkStart w:id="14" w:name="_Toc158279375"/>
      <w:bookmarkStart w:id="15" w:name="_Toc158279816"/>
      <w:bookmarkStart w:id="16" w:name="_Toc159224835"/>
      <w:r>
        <w:t xml:space="preserve">Proposal </w:t>
      </w:r>
      <w:r>
        <w:fldChar w:fldCharType="begin"/>
      </w:r>
      <w:r>
        <w:instrText xml:space="preserve"> SEQ Proposal \* ARABIC </w:instrText>
      </w:r>
      <w:r>
        <w:fldChar w:fldCharType="separate"/>
      </w:r>
      <w:r w:rsidR="00093CD6">
        <w:rPr>
          <w:noProof/>
        </w:rPr>
        <w:t>3</w:t>
      </w:r>
      <w:r>
        <w:fldChar w:fldCharType="end"/>
      </w:r>
      <w:r>
        <w:t>: T</w:t>
      </w:r>
      <w:r w:rsidRPr="00055C3D">
        <w:rPr>
          <w:lang w:val="en-US"/>
        </w:rPr>
        <w:t xml:space="preserve">he </w:t>
      </w:r>
      <w:r>
        <w:rPr>
          <w:lang w:val="en-US"/>
        </w:rPr>
        <w:t xml:space="preserve">newly introduced parameter </w:t>
      </w:r>
      <w:r w:rsidRPr="00055C3D">
        <w:rPr>
          <w:lang w:val="en-US"/>
        </w:rPr>
        <w:t xml:space="preserve">deactivated </w:t>
      </w:r>
      <w:proofErr w:type="spellStart"/>
      <w:r w:rsidRPr="00055C3D">
        <w:rPr>
          <w:i/>
          <w:iCs/>
          <w:lang w:val="en-US"/>
        </w:rPr>
        <w:t>measCyclePscell</w:t>
      </w:r>
      <w:proofErr w:type="spellEnd"/>
      <w:r w:rsidRPr="00055C3D">
        <w:rPr>
          <w:lang w:val="en-US"/>
        </w:rPr>
        <w:t xml:space="preserve"> shall be configured to guarantee the measurement as well as the detectability of the target cell SSB</w:t>
      </w:r>
      <w:r>
        <w:rPr>
          <w:lang w:val="en-US"/>
        </w:rPr>
        <w:t xml:space="preserve"> in the transition between RACH activation and RACH-less activation.</w:t>
      </w:r>
      <w:bookmarkEnd w:id="14"/>
      <w:bookmarkEnd w:id="15"/>
      <w:bookmarkEnd w:id="16"/>
    </w:p>
    <w:p w14:paraId="309BDD2E" w14:textId="77777777" w:rsidR="00911218" w:rsidRDefault="00911218" w:rsidP="00911218">
      <w:pPr>
        <w:rPr>
          <w:lang w:val="en-US" w:eastAsia="ja-JP"/>
        </w:rPr>
      </w:pPr>
    </w:p>
    <w:p w14:paraId="66810214" w14:textId="2D65C49E" w:rsidR="00911218" w:rsidRDefault="00911218" w:rsidP="00911218">
      <w:pPr>
        <w:pStyle w:val="Caption"/>
      </w:pPr>
      <w:bookmarkStart w:id="17" w:name="_Toc158279376"/>
      <w:bookmarkStart w:id="18" w:name="_Toc158279817"/>
      <w:bookmarkStart w:id="19" w:name="_Toc159224836"/>
      <w:r>
        <w:t xml:space="preserve">Proposal </w:t>
      </w:r>
      <w:r>
        <w:fldChar w:fldCharType="begin"/>
      </w:r>
      <w:r>
        <w:instrText xml:space="preserve"> SEQ Proposal \* ARABIC </w:instrText>
      </w:r>
      <w:r>
        <w:fldChar w:fldCharType="separate"/>
      </w:r>
      <w:r w:rsidR="00093CD6">
        <w:rPr>
          <w:noProof/>
        </w:rPr>
        <w:t>4</w:t>
      </w:r>
      <w:r>
        <w:fldChar w:fldCharType="end"/>
      </w:r>
      <w:r>
        <w:t xml:space="preserve">: </w:t>
      </w:r>
      <w:r w:rsidRPr="005142BE">
        <w:t>Both event triggered measurement report &amp; periodical L3 measurement report shall be configured.</w:t>
      </w:r>
      <w:bookmarkEnd w:id="17"/>
      <w:bookmarkEnd w:id="18"/>
      <w:bookmarkEnd w:id="19"/>
    </w:p>
    <w:p w14:paraId="7E39A755" w14:textId="77777777" w:rsidR="00911218" w:rsidRPr="00E548E7" w:rsidRDefault="00911218" w:rsidP="00911218">
      <w:pPr>
        <w:rPr>
          <w:lang w:val="sv-SE" w:eastAsia="ja-JP"/>
        </w:rPr>
      </w:pPr>
      <w:r>
        <w:rPr>
          <w:lang w:val="sv-SE" w:eastAsia="ja-JP"/>
        </w:rPr>
        <w:t xml:space="preserve">In regarding how the test case shall evaluete the performance, our thoughts is </w:t>
      </w:r>
    </w:p>
    <w:p w14:paraId="04D56191" w14:textId="77777777" w:rsidR="00911218" w:rsidRDefault="00911218" w:rsidP="00911218">
      <w:pPr>
        <w:pStyle w:val="ListParagraph"/>
        <w:numPr>
          <w:ilvl w:val="1"/>
          <w:numId w:val="40"/>
        </w:numPr>
        <w:rPr>
          <w:lang w:val="en-US"/>
        </w:rPr>
      </w:pPr>
      <w:r>
        <w:rPr>
          <w:lang w:val="en-US"/>
        </w:rPr>
        <w:t>For periodical L3 report, the current observation of SR mechanism can be reused and guarantee the time shall be within requirements specified in Clause 8.17.2</w:t>
      </w:r>
    </w:p>
    <w:p w14:paraId="090CAA8E" w14:textId="77777777" w:rsidR="00911218" w:rsidRDefault="00911218" w:rsidP="00911218">
      <w:pPr>
        <w:pStyle w:val="ListParagraph"/>
        <w:numPr>
          <w:ilvl w:val="1"/>
          <w:numId w:val="40"/>
        </w:numPr>
        <w:rPr>
          <w:lang w:val="en-US"/>
        </w:rPr>
      </w:pPr>
      <w:r>
        <w:rPr>
          <w:lang w:val="en-US"/>
        </w:rPr>
        <w:t>For event triggered measurement report, 2 scenarios can be evaluated as pass the performance test.</w:t>
      </w:r>
    </w:p>
    <w:p w14:paraId="45F7C9E0" w14:textId="77777777" w:rsidR="00911218" w:rsidRDefault="00911218" w:rsidP="00911218">
      <w:pPr>
        <w:pStyle w:val="ListParagraph"/>
        <w:numPr>
          <w:ilvl w:val="2"/>
          <w:numId w:val="40"/>
        </w:numPr>
        <w:rPr>
          <w:lang w:val="en-US"/>
        </w:rPr>
      </w:pPr>
      <w:r>
        <w:rPr>
          <w:lang w:val="en-US"/>
        </w:rPr>
        <w:t xml:space="preserve">UE transmits SR within requirement. </w:t>
      </w:r>
    </w:p>
    <w:p w14:paraId="4E086A5E" w14:textId="77777777" w:rsidR="00911218" w:rsidRPr="00250155" w:rsidRDefault="00911218" w:rsidP="00911218">
      <w:pPr>
        <w:pStyle w:val="ListParagraph"/>
        <w:numPr>
          <w:ilvl w:val="2"/>
          <w:numId w:val="40"/>
        </w:numPr>
        <w:rPr>
          <w:lang w:val="en-US"/>
        </w:rPr>
      </w:pPr>
      <w:r>
        <w:rPr>
          <w:lang w:val="en-US"/>
        </w:rPr>
        <w:t>UE transmits preamble in PRACH within RACH based activation requirement specified in clause 8.17.2</w:t>
      </w:r>
    </w:p>
    <w:p w14:paraId="3ACE20A6" w14:textId="445FD778" w:rsidR="00A11864" w:rsidRPr="00BE4C8E" w:rsidRDefault="00A11864" w:rsidP="00A11864">
      <w:pPr>
        <w:rPr>
          <w:b/>
          <w:bCs/>
          <w:sz w:val="24"/>
          <w:szCs w:val="24"/>
          <w:u w:val="single"/>
          <w:lang w:val="en-CA"/>
        </w:rPr>
      </w:pPr>
      <w:r w:rsidRPr="00BE4C8E">
        <w:rPr>
          <w:b/>
          <w:bCs/>
          <w:sz w:val="24"/>
          <w:szCs w:val="24"/>
          <w:u w:val="single"/>
          <w:lang w:val="en-CA"/>
        </w:rPr>
        <w:t xml:space="preserve">2.2 UE </w:t>
      </w:r>
      <w:proofErr w:type="spellStart"/>
      <w:r w:rsidRPr="00BE4C8E">
        <w:rPr>
          <w:b/>
          <w:bCs/>
          <w:sz w:val="24"/>
          <w:szCs w:val="24"/>
          <w:u w:val="single"/>
          <w:lang w:val="en-CA"/>
        </w:rPr>
        <w:t>bahavior</w:t>
      </w:r>
      <w:proofErr w:type="spellEnd"/>
      <w:r w:rsidRPr="00BE4C8E">
        <w:rPr>
          <w:b/>
          <w:bCs/>
          <w:sz w:val="24"/>
          <w:szCs w:val="24"/>
          <w:u w:val="single"/>
          <w:lang w:val="en-CA"/>
        </w:rPr>
        <w:t xml:space="preserve"> of PDCCH monitoring </w:t>
      </w:r>
      <w:r w:rsidR="009658E2" w:rsidRPr="00BE4C8E">
        <w:rPr>
          <w:b/>
          <w:bCs/>
          <w:sz w:val="24"/>
          <w:szCs w:val="24"/>
          <w:u w:val="single"/>
          <w:lang w:val="en-CA"/>
        </w:rPr>
        <w:t xml:space="preserve">for SCG </w:t>
      </w:r>
      <w:proofErr w:type="spellStart"/>
      <w:proofErr w:type="gramStart"/>
      <w:r w:rsidR="009658E2" w:rsidRPr="00BE4C8E">
        <w:rPr>
          <w:b/>
          <w:bCs/>
          <w:sz w:val="24"/>
          <w:szCs w:val="24"/>
          <w:u w:val="single"/>
          <w:lang w:val="en-CA"/>
        </w:rPr>
        <w:t>activaition</w:t>
      </w:r>
      <w:proofErr w:type="spellEnd"/>
      <w:proofErr w:type="gramEnd"/>
    </w:p>
    <w:p w14:paraId="596C459C" w14:textId="2C2A4CFA" w:rsidR="008A6078" w:rsidRDefault="008A6078" w:rsidP="00A11864">
      <w:pPr>
        <w:rPr>
          <w:lang w:val="en-CA"/>
        </w:rPr>
      </w:pPr>
      <w:r>
        <w:rPr>
          <w:lang w:val="en-CA"/>
        </w:rPr>
        <w:t xml:space="preserve">To our understanding the UE stop monitoring </w:t>
      </w:r>
      <w:r w:rsidR="00CF4BD3">
        <w:rPr>
          <w:lang w:val="en-CA"/>
        </w:rPr>
        <w:t xml:space="preserve">PDCCH when SCG is being deactivated. </w:t>
      </w:r>
      <w:r w:rsidR="00342618">
        <w:rPr>
          <w:lang w:val="en-CA"/>
        </w:rPr>
        <w:t xml:space="preserve">UE starts to monitor PDCCH when activation procedure finishes. </w:t>
      </w:r>
      <w:r w:rsidR="00194475">
        <w:rPr>
          <w:lang w:val="en-CA"/>
        </w:rPr>
        <w:t xml:space="preserve">And if we </w:t>
      </w:r>
      <w:proofErr w:type="gramStart"/>
      <w:r w:rsidR="00194475">
        <w:rPr>
          <w:lang w:val="en-CA"/>
        </w:rPr>
        <w:t>look into</w:t>
      </w:r>
      <w:proofErr w:type="gramEnd"/>
      <w:r w:rsidR="00194475">
        <w:rPr>
          <w:lang w:val="en-CA"/>
        </w:rPr>
        <w:t xml:space="preserve"> the activation timeline</w:t>
      </w:r>
      <w:r w:rsidR="00FC53F6">
        <w:rPr>
          <w:lang w:val="en-CA"/>
        </w:rPr>
        <w:t xml:space="preserve"> according to TS 38.133 clause 8.17.2</w:t>
      </w:r>
      <w:r w:rsidR="00194475">
        <w:rPr>
          <w:lang w:val="en-CA"/>
        </w:rPr>
        <w:t xml:space="preserve"> </w:t>
      </w:r>
      <w:r w:rsidR="00FC53F6">
        <w:rPr>
          <w:lang w:val="en-CA"/>
        </w:rPr>
        <w:t xml:space="preserve">the activation procedure starts at the </w:t>
      </w:r>
      <w:r w:rsidR="00194475">
        <w:rPr>
          <w:lang w:val="en-CA"/>
        </w:rPr>
        <w:t xml:space="preserve">SCG activation command in </w:t>
      </w:r>
      <w:proofErr w:type="spellStart"/>
      <w:r w:rsidR="00194475" w:rsidRPr="001619EF">
        <w:rPr>
          <w:i/>
          <w:iCs/>
          <w:lang w:val="en-CA"/>
        </w:rPr>
        <w:t>RRC_Reconfiguration</w:t>
      </w:r>
      <w:proofErr w:type="spellEnd"/>
      <w:r w:rsidR="00194475">
        <w:rPr>
          <w:lang w:val="en-CA"/>
        </w:rPr>
        <w:t xml:space="preserve"> message (higher layer) until the </w:t>
      </w:r>
      <w:r w:rsidR="001619EF">
        <w:rPr>
          <w:lang w:val="en-CA"/>
        </w:rPr>
        <w:t xml:space="preserve">lower layer </w:t>
      </w:r>
      <w:r w:rsidR="00307889">
        <w:rPr>
          <w:lang w:val="en-CA"/>
        </w:rPr>
        <w:t xml:space="preserve">PRACH preamble (RACH based </w:t>
      </w:r>
      <w:proofErr w:type="spellStart"/>
      <w:r w:rsidR="00307889">
        <w:rPr>
          <w:lang w:val="en-CA"/>
        </w:rPr>
        <w:t>activaiton</w:t>
      </w:r>
      <w:proofErr w:type="spellEnd"/>
      <w:r w:rsidR="00307889">
        <w:rPr>
          <w:lang w:val="en-CA"/>
        </w:rPr>
        <w:t>) or PUSCH</w:t>
      </w:r>
      <w:r w:rsidR="001619EF">
        <w:rPr>
          <w:lang w:val="en-CA"/>
        </w:rPr>
        <w:t xml:space="preserve"> (RACH-less activation).</w:t>
      </w:r>
    </w:p>
    <w:p w14:paraId="20348C4D" w14:textId="7135480E" w:rsidR="00440CF9" w:rsidRDefault="00440CF9" w:rsidP="00A11864">
      <w:pPr>
        <w:rPr>
          <w:lang w:val="en-CA"/>
        </w:rPr>
      </w:pPr>
      <w:r>
        <w:rPr>
          <w:lang w:val="en-CA"/>
        </w:rPr>
        <w:t xml:space="preserve">For RACH based activation, </w:t>
      </w:r>
      <w:r w:rsidR="00115E04">
        <w:rPr>
          <w:lang w:val="en-CA"/>
        </w:rPr>
        <w:t>as the activation time line finishes at the Random Access preamble</w:t>
      </w:r>
      <w:r w:rsidR="00DB70B8">
        <w:rPr>
          <w:lang w:val="en-CA"/>
        </w:rPr>
        <w:t xml:space="preserve">, </w:t>
      </w:r>
      <w:r w:rsidR="00C90B2D">
        <w:rPr>
          <w:lang w:val="en-CA"/>
        </w:rPr>
        <w:t xml:space="preserve">according to TS </w:t>
      </w:r>
      <w:r w:rsidR="00C90B2D" w:rsidRPr="00C90B2D">
        <w:rPr>
          <w:lang w:val="en-CA"/>
        </w:rPr>
        <w:t xml:space="preserve">38.213 clause 8.2 </w:t>
      </w:r>
      <w:r w:rsidR="00DB70B8">
        <w:rPr>
          <w:lang w:val="en-CA"/>
        </w:rPr>
        <w:t xml:space="preserve">after </w:t>
      </w:r>
      <w:r w:rsidR="001B37B1">
        <w:rPr>
          <w:lang w:val="en-CA"/>
        </w:rPr>
        <w:t>preamble(msg1) the UE will receive</w:t>
      </w:r>
      <w:r w:rsidR="00B42645">
        <w:rPr>
          <w:lang w:val="en-CA"/>
        </w:rPr>
        <w:t xml:space="preserve"> a </w:t>
      </w:r>
      <w:r w:rsidR="00B42645" w:rsidRPr="00B42645">
        <w:rPr>
          <w:lang w:val="en-CA"/>
        </w:rPr>
        <w:t>DCI scrambled with RA-</w:t>
      </w:r>
      <w:proofErr w:type="gramStart"/>
      <w:r w:rsidR="00B42645" w:rsidRPr="00B42645">
        <w:rPr>
          <w:lang w:val="en-CA"/>
        </w:rPr>
        <w:t>RNTI</w:t>
      </w:r>
      <w:r w:rsidR="001B37B1">
        <w:rPr>
          <w:lang w:val="en-CA"/>
        </w:rPr>
        <w:t xml:space="preserve"> </w:t>
      </w:r>
      <w:r w:rsidR="00AD5D12">
        <w:rPr>
          <w:lang w:val="en-CA"/>
        </w:rPr>
        <w:t xml:space="preserve"> and</w:t>
      </w:r>
      <w:proofErr w:type="gramEnd"/>
      <w:r w:rsidR="00AD5D12">
        <w:rPr>
          <w:lang w:val="en-CA"/>
        </w:rPr>
        <w:t xml:space="preserve"> UE shall</w:t>
      </w:r>
      <w:r w:rsidR="00AD5D12" w:rsidRPr="00AD5D12">
        <w:rPr>
          <w:lang w:val="en-CA"/>
        </w:rPr>
        <w:t> detect a PDCCH (DCI) with the corresponding RA-RNTI within the period of RAR-Window</w:t>
      </w:r>
      <w:r w:rsidR="00AD5D12">
        <w:rPr>
          <w:lang w:val="en-CA"/>
        </w:rPr>
        <w:t>. In another words for RACH based SCG activation, the PDCCH monitoring behavior is clear.</w:t>
      </w:r>
    </w:p>
    <w:p w14:paraId="3DBDE029" w14:textId="7FB529AF" w:rsidR="00F11119" w:rsidRDefault="00F11119" w:rsidP="00A11864">
      <w:pPr>
        <w:rPr>
          <w:lang w:val="en-CA"/>
        </w:rPr>
      </w:pPr>
      <w:r>
        <w:rPr>
          <w:lang w:val="en-CA"/>
        </w:rPr>
        <w:t>For RACH-less activation. The activation time</w:t>
      </w:r>
      <w:r w:rsidR="00994DA3">
        <w:rPr>
          <w:lang w:val="en-CA"/>
        </w:rPr>
        <w:t xml:space="preserve">line starts </w:t>
      </w:r>
      <w:proofErr w:type="spellStart"/>
      <w:r w:rsidR="00994DA3">
        <w:rPr>
          <w:lang w:val="en-CA"/>
        </w:rPr>
        <w:t>RRC_Reconfiguration</w:t>
      </w:r>
      <w:proofErr w:type="spellEnd"/>
      <w:r w:rsidR="00994DA3">
        <w:rPr>
          <w:lang w:val="en-CA"/>
        </w:rPr>
        <w:t xml:space="preserve"> message</w:t>
      </w:r>
      <w:r w:rsidR="005A46FE">
        <w:rPr>
          <w:lang w:val="en-CA"/>
        </w:rPr>
        <w:t xml:space="preserve"> and finishes at</w:t>
      </w:r>
      <w:r w:rsidR="00994DA3">
        <w:rPr>
          <w:lang w:val="en-CA"/>
        </w:rPr>
        <w:t xml:space="preserve"> PUSCH or SR on PUCCH.</w:t>
      </w:r>
      <w:r w:rsidR="005A46FE">
        <w:rPr>
          <w:lang w:val="en-CA"/>
        </w:rPr>
        <w:t xml:space="preserve"> There is </w:t>
      </w:r>
      <w:r w:rsidR="00C71C0A">
        <w:rPr>
          <w:lang w:val="en-CA"/>
        </w:rPr>
        <w:t xml:space="preserve">some </w:t>
      </w:r>
      <w:r w:rsidR="005A46FE">
        <w:rPr>
          <w:lang w:val="en-CA"/>
        </w:rPr>
        <w:t>concern</w:t>
      </w:r>
      <w:r w:rsidR="00C71C0A">
        <w:rPr>
          <w:lang w:val="en-CA"/>
        </w:rPr>
        <w:t xml:space="preserve"> from previous meeting</w:t>
      </w:r>
      <w:r w:rsidR="005A46FE">
        <w:rPr>
          <w:lang w:val="en-CA"/>
        </w:rPr>
        <w:t xml:space="preserve"> in regarding th</w:t>
      </w:r>
      <w:r w:rsidR="00F03733">
        <w:rPr>
          <w:lang w:val="en-CA"/>
        </w:rPr>
        <w:t>e</w:t>
      </w:r>
      <w:r w:rsidR="005A46FE">
        <w:rPr>
          <w:lang w:val="en-CA"/>
        </w:rPr>
        <w:t xml:space="preserve"> UE </w:t>
      </w:r>
      <w:proofErr w:type="spellStart"/>
      <w:r w:rsidR="005A46FE">
        <w:rPr>
          <w:lang w:val="en-CA"/>
        </w:rPr>
        <w:t>behavoir</w:t>
      </w:r>
      <w:proofErr w:type="spellEnd"/>
      <w:r w:rsidR="005A46FE">
        <w:rPr>
          <w:lang w:val="en-CA"/>
        </w:rPr>
        <w:t xml:space="preserve"> on how and when to monitoring the PDCCH</w:t>
      </w:r>
      <w:r w:rsidR="00F03733">
        <w:rPr>
          <w:lang w:val="en-CA"/>
        </w:rPr>
        <w:t xml:space="preserve"> </w:t>
      </w:r>
      <w:r w:rsidR="00FC7BE6">
        <w:rPr>
          <w:lang w:val="en-CA"/>
        </w:rPr>
        <w:t xml:space="preserve">with </w:t>
      </w:r>
      <w:r w:rsidR="00F03733">
        <w:rPr>
          <w:lang w:val="en-CA"/>
        </w:rPr>
        <w:t>SCG activation.</w:t>
      </w:r>
    </w:p>
    <w:p w14:paraId="40A2AB1C" w14:textId="4732FCC8" w:rsidR="00F03733" w:rsidRDefault="00F03733" w:rsidP="00A11864">
      <w:pPr>
        <w:rPr>
          <w:lang w:val="en-CA"/>
        </w:rPr>
      </w:pPr>
      <w:r>
        <w:rPr>
          <w:lang w:val="en-CA"/>
        </w:rPr>
        <w:t>In regarding the UE behavior, from TS 38.321 clause 5.29. Activation/</w:t>
      </w:r>
      <w:proofErr w:type="spellStart"/>
      <w:r>
        <w:rPr>
          <w:lang w:val="en-CA"/>
        </w:rPr>
        <w:t>Deacativation</w:t>
      </w:r>
      <w:proofErr w:type="spellEnd"/>
      <w:r>
        <w:rPr>
          <w:lang w:val="en-CA"/>
        </w:rPr>
        <w:t xml:space="preserve"> of SCG, before the </w:t>
      </w:r>
      <w:proofErr w:type="spellStart"/>
      <w:r>
        <w:rPr>
          <w:lang w:val="en-CA"/>
        </w:rPr>
        <w:t>the</w:t>
      </w:r>
      <w:proofErr w:type="spellEnd"/>
      <w:r>
        <w:rPr>
          <w:lang w:val="en-CA"/>
        </w:rPr>
        <w:t xml:space="preserve"> PDCCH monitoring starts, the UE need to </w:t>
      </w:r>
      <w:proofErr w:type="gramStart"/>
      <w:r>
        <w:rPr>
          <w:lang w:val="en-CA"/>
        </w:rPr>
        <w:t>re-initialized</w:t>
      </w:r>
      <w:proofErr w:type="gramEnd"/>
      <w:r>
        <w:rPr>
          <w:lang w:val="en-CA"/>
        </w:rPr>
        <w:t xml:space="preserve"> </w:t>
      </w:r>
      <w:r w:rsidR="000159F5">
        <w:rPr>
          <w:lang w:val="en-CA"/>
        </w:rPr>
        <w:t xml:space="preserve">and suspended configured UL grants and start with the symbol according to </w:t>
      </w:r>
      <w:r w:rsidR="00493380">
        <w:rPr>
          <w:lang w:val="en-CA"/>
        </w:rPr>
        <w:t>the legacy rules of the UL transmission and reception rules without dynamic scheduling.</w:t>
      </w:r>
      <w:r w:rsidR="000A316B">
        <w:rPr>
          <w:lang w:val="en-CA"/>
        </w:rPr>
        <w:t xml:space="preserve"> Since during the </w:t>
      </w:r>
      <w:proofErr w:type="spellStart"/>
      <w:r w:rsidR="000A316B">
        <w:rPr>
          <w:lang w:val="en-CA"/>
        </w:rPr>
        <w:t>deactivated_scg</w:t>
      </w:r>
      <w:proofErr w:type="spellEnd"/>
      <w:r w:rsidR="000A316B">
        <w:rPr>
          <w:lang w:val="en-CA"/>
        </w:rPr>
        <w:t xml:space="preserve"> status the UE will not </w:t>
      </w:r>
      <w:proofErr w:type="gramStart"/>
      <w:r w:rsidR="000A316B">
        <w:rPr>
          <w:lang w:val="en-CA"/>
        </w:rPr>
        <w:t>monitoring</w:t>
      </w:r>
      <w:proofErr w:type="gramEnd"/>
      <w:r w:rsidR="000A316B">
        <w:rPr>
          <w:lang w:val="en-CA"/>
        </w:rPr>
        <w:t xml:space="preserve"> PDCCH, the Type 2 configured </w:t>
      </w:r>
      <w:r w:rsidR="00D60E53">
        <w:rPr>
          <w:lang w:val="en-CA"/>
        </w:rPr>
        <w:t>grant is not applicable in this scenario.</w:t>
      </w:r>
    </w:p>
    <w:p w14:paraId="57ACDABA" w14:textId="6A198D68" w:rsidR="00493380" w:rsidRDefault="00512796" w:rsidP="00A11864">
      <w:pPr>
        <w:rPr>
          <w:lang w:val="en-CA"/>
        </w:rPr>
      </w:pPr>
      <w:r>
        <w:rPr>
          <w:lang w:val="en-CA"/>
        </w:rPr>
        <w:t>For Type 1 RRC configured UL gran</w:t>
      </w:r>
      <w:r w:rsidR="00CA3918">
        <w:rPr>
          <w:lang w:val="en-CA"/>
        </w:rPr>
        <w:t>t</w:t>
      </w:r>
      <w:r w:rsidR="00AE00F5">
        <w:rPr>
          <w:lang w:val="en-CA"/>
        </w:rPr>
        <w:t xml:space="preserve">, </w:t>
      </w:r>
      <w:r w:rsidR="007A7CE0">
        <w:rPr>
          <w:lang w:val="en-CA"/>
        </w:rPr>
        <w:t xml:space="preserve">based on the RRC configuration of the </w:t>
      </w:r>
      <w:r w:rsidR="00AE00F5" w:rsidRPr="00DE7988">
        <w:rPr>
          <w:i/>
          <w:iCs/>
          <w:lang w:val="en-CA"/>
        </w:rPr>
        <w:t>CS-RNTI</w:t>
      </w:r>
      <w:r w:rsidR="00AE00F5">
        <w:rPr>
          <w:lang w:val="en-CA"/>
        </w:rPr>
        <w:t xml:space="preserve"> </w:t>
      </w:r>
      <w:r w:rsidR="007A7CE0">
        <w:rPr>
          <w:lang w:val="en-CA"/>
        </w:rPr>
        <w:t xml:space="preserve">which is </w:t>
      </w:r>
      <w:r w:rsidR="00AE00F5">
        <w:rPr>
          <w:lang w:val="en-CA"/>
        </w:rPr>
        <w:t xml:space="preserve">for retransmission together with the </w:t>
      </w:r>
      <w:proofErr w:type="spellStart"/>
      <w:r w:rsidR="00AE00F5" w:rsidRPr="00DE7988">
        <w:rPr>
          <w:i/>
          <w:iCs/>
          <w:lang w:val="en-CA"/>
        </w:rPr>
        <w:t>timedomainOffset</w:t>
      </w:r>
      <w:proofErr w:type="spellEnd"/>
      <w:r w:rsidR="00AE00F5">
        <w:rPr>
          <w:lang w:val="en-CA"/>
        </w:rPr>
        <w:t xml:space="preserve"> </w:t>
      </w:r>
      <w:r w:rsidR="007A7CE0">
        <w:rPr>
          <w:lang w:val="en-CA"/>
        </w:rPr>
        <w:t>UE shall be able to de</w:t>
      </w:r>
      <w:r w:rsidR="009978EC">
        <w:rPr>
          <w:lang w:val="en-CA"/>
        </w:rPr>
        <w:t xml:space="preserve">rive the SLIV </w:t>
      </w:r>
      <w:r w:rsidR="00DE7988">
        <w:rPr>
          <w:lang w:val="en-CA"/>
        </w:rPr>
        <w:t>of the</w:t>
      </w:r>
      <w:r w:rsidR="009978EC">
        <w:rPr>
          <w:lang w:val="en-CA"/>
        </w:rPr>
        <w:t xml:space="preserve"> PUSCH.</w:t>
      </w:r>
    </w:p>
    <w:p w14:paraId="36F66D40" w14:textId="04E38660" w:rsidR="00AD5D12" w:rsidRDefault="000A316B" w:rsidP="00A11864">
      <w:pPr>
        <w:rPr>
          <w:lang w:val="en-CA"/>
        </w:rPr>
      </w:pPr>
      <w:r>
        <w:rPr>
          <w:lang w:val="en-CA"/>
        </w:rPr>
        <w:lastRenderedPageBreak/>
        <w:t xml:space="preserve">Regarding </w:t>
      </w:r>
      <w:r w:rsidR="00D60E53">
        <w:rPr>
          <w:lang w:val="en-CA"/>
        </w:rPr>
        <w:t>PDCCH monitoring</w:t>
      </w:r>
      <w:r w:rsidR="005B4708">
        <w:rPr>
          <w:lang w:val="en-CA"/>
        </w:rPr>
        <w:t xml:space="preserve">, </w:t>
      </w:r>
      <w:r w:rsidR="00DE603E" w:rsidRPr="00A70AF6">
        <w:rPr>
          <w:lang w:val="en-CA"/>
        </w:rPr>
        <w:t>UE</w:t>
      </w:r>
      <w:r w:rsidR="00A70AF6" w:rsidRPr="00A70AF6">
        <w:rPr>
          <w:lang w:val="en-CA"/>
        </w:rPr>
        <w:t xml:space="preserve"> based on the</w:t>
      </w:r>
      <w:r w:rsidR="00482AF3">
        <w:rPr>
          <w:lang w:val="en-CA"/>
        </w:rPr>
        <w:t xml:space="preserve"> </w:t>
      </w:r>
      <w:r w:rsidR="00EE7D30">
        <w:rPr>
          <w:lang w:val="en-CA"/>
        </w:rPr>
        <w:t>USS</w:t>
      </w:r>
      <w:r w:rsidR="00482AF3">
        <w:rPr>
          <w:lang w:val="en-CA"/>
        </w:rPr>
        <w:t xml:space="preserve"> configuration for PDCCH </w:t>
      </w:r>
      <w:r w:rsidR="002D3F2E">
        <w:rPr>
          <w:lang w:val="en-CA"/>
        </w:rPr>
        <w:t>scrambled with</w:t>
      </w:r>
      <w:r w:rsidR="00A70AF6" w:rsidRPr="00A70AF6">
        <w:rPr>
          <w:lang w:val="en-CA"/>
        </w:rPr>
        <w:t xml:space="preserve"> CS-RNTI </w:t>
      </w:r>
      <w:r w:rsidR="002D3F2E">
        <w:rPr>
          <w:lang w:val="en-CA"/>
        </w:rPr>
        <w:t xml:space="preserve">which is UE specific search space </w:t>
      </w:r>
      <w:proofErr w:type="gramStart"/>
      <w:r w:rsidR="00DE603E" w:rsidRPr="00A70AF6">
        <w:rPr>
          <w:lang w:val="en-CA"/>
        </w:rPr>
        <w:t xml:space="preserve">to </w:t>
      </w:r>
      <w:r w:rsidR="002D3F2E">
        <w:rPr>
          <w:lang w:val="en-CA"/>
        </w:rPr>
        <w:t xml:space="preserve"> </w:t>
      </w:r>
      <w:proofErr w:type="spellStart"/>
      <w:r w:rsidR="002D3F2E">
        <w:rPr>
          <w:lang w:val="en-CA"/>
        </w:rPr>
        <w:t>to</w:t>
      </w:r>
      <w:proofErr w:type="spellEnd"/>
      <w:proofErr w:type="gramEnd"/>
      <w:r w:rsidR="002D3F2E">
        <w:rPr>
          <w:lang w:val="en-CA"/>
        </w:rPr>
        <w:t xml:space="preserve"> determine when and how to monitor the PDCCH.</w:t>
      </w:r>
    </w:p>
    <w:p w14:paraId="0DE300C3" w14:textId="761B8353" w:rsidR="00C05F8B" w:rsidRPr="00C05F8B" w:rsidRDefault="00FC7BE6" w:rsidP="00C05F8B">
      <w:pPr>
        <w:rPr>
          <w:lang w:val="en-CA" w:eastAsia="ja-JP"/>
        </w:rPr>
      </w:pPr>
      <w:r>
        <w:rPr>
          <w:lang w:val="en-CA" w:eastAsia="ja-JP"/>
        </w:rPr>
        <w:t>For RACH</w:t>
      </w:r>
      <w:r w:rsidR="00410488">
        <w:rPr>
          <w:lang w:val="en-CA" w:eastAsia="ja-JP"/>
        </w:rPr>
        <w:t>-less</w:t>
      </w:r>
      <w:r>
        <w:rPr>
          <w:lang w:val="en-CA" w:eastAsia="ja-JP"/>
        </w:rPr>
        <w:t xml:space="preserve"> SCG activation</w:t>
      </w:r>
      <w:r w:rsidR="00410488">
        <w:rPr>
          <w:lang w:val="en-CA" w:eastAsia="ja-JP"/>
        </w:rPr>
        <w:t xml:space="preserve">, the PDCCH monitoring also have </w:t>
      </w:r>
      <w:proofErr w:type="gramStart"/>
      <w:r w:rsidR="00410488">
        <w:rPr>
          <w:lang w:val="en-CA" w:eastAsia="ja-JP"/>
        </w:rPr>
        <w:t>clear</w:t>
      </w:r>
      <w:proofErr w:type="gramEnd"/>
      <w:r w:rsidR="00410488">
        <w:rPr>
          <w:lang w:val="en-CA" w:eastAsia="ja-JP"/>
        </w:rPr>
        <w:t xml:space="preserve"> defined behavior.</w:t>
      </w:r>
    </w:p>
    <w:p w14:paraId="5A8BFD03" w14:textId="41432E9F" w:rsidR="00083B7A" w:rsidRPr="00C05F8B" w:rsidRDefault="00C05F8B" w:rsidP="00083B7A">
      <w:pPr>
        <w:pStyle w:val="Caption"/>
      </w:pPr>
      <w:bookmarkStart w:id="20" w:name="_Toc158039955"/>
      <w:bookmarkStart w:id="21" w:name="_Toc158039967"/>
      <w:bookmarkStart w:id="22" w:name="_Toc159224876"/>
      <w:r>
        <w:t xml:space="preserve">Observation </w:t>
      </w:r>
      <w:r>
        <w:fldChar w:fldCharType="begin"/>
      </w:r>
      <w:r>
        <w:instrText xml:space="preserve"> SEQ Observation \* ARABIC </w:instrText>
      </w:r>
      <w:r>
        <w:fldChar w:fldCharType="separate"/>
      </w:r>
      <w:r w:rsidR="00DC7909">
        <w:rPr>
          <w:noProof/>
        </w:rPr>
        <w:t>5</w:t>
      </w:r>
      <w:r>
        <w:fldChar w:fldCharType="end"/>
      </w:r>
      <w:r>
        <w:t>:</w:t>
      </w:r>
      <w:r w:rsidRPr="00C05F8B">
        <w:t xml:space="preserve"> </w:t>
      </w:r>
      <w:r>
        <w:t>For SCG activation, UE behavior in regarding PDCCH monitoring is clear with RAN1 and RAN2 specification.</w:t>
      </w:r>
      <w:bookmarkEnd w:id="20"/>
      <w:bookmarkEnd w:id="21"/>
      <w:bookmarkEnd w:id="22"/>
    </w:p>
    <w:p w14:paraId="1A6A8AB1" w14:textId="71F9159E" w:rsidR="00004B79" w:rsidRDefault="00004B79" w:rsidP="00FB1365">
      <w:pPr>
        <w:pStyle w:val="Heading1"/>
        <w:ind w:left="431" w:hanging="431"/>
        <w:rPr>
          <w:szCs w:val="36"/>
          <w:lang w:val="en-CA"/>
        </w:rPr>
      </w:pPr>
      <w:r>
        <w:rPr>
          <w:szCs w:val="36"/>
          <w:lang w:val="en-CA"/>
        </w:rPr>
        <w:t xml:space="preserve">Discussion on </w:t>
      </w:r>
      <w:r w:rsidR="00271AE1">
        <w:rPr>
          <w:szCs w:val="36"/>
          <w:lang w:val="en-CA"/>
        </w:rPr>
        <w:t>Measurement Gap enhancement</w:t>
      </w:r>
    </w:p>
    <w:p w14:paraId="4367B881" w14:textId="77777777" w:rsidR="00CB1998" w:rsidRDefault="00CB1998" w:rsidP="00B7494C">
      <w:pPr>
        <w:spacing w:before="120"/>
        <w:jc w:val="both"/>
        <w:rPr>
          <w:rFonts w:eastAsiaTheme="minorEastAsia"/>
          <w:sz w:val="22"/>
          <w:szCs w:val="22"/>
          <w:lang w:val="en-US" w:eastAsia="zh-TW"/>
        </w:rPr>
      </w:pPr>
    </w:p>
    <w:p w14:paraId="325C1206" w14:textId="28A7AB6A" w:rsidR="00B7494C" w:rsidRPr="00CB1998" w:rsidRDefault="00B7494C" w:rsidP="00B7494C">
      <w:pPr>
        <w:spacing w:before="120"/>
        <w:jc w:val="both"/>
        <w:rPr>
          <w:rFonts w:eastAsiaTheme="minorEastAsia"/>
          <w:sz w:val="22"/>
          <w:szCs w:val="22"/>
          <w:lang w:val="en-US" w:eastAsia="zh-TW"/>
        </w:rPr>
      </w:pPr>
      <w:r w:rsidRPr="00CB1998">
        <w:rPr>
          <w:rFonts w:eastAsiaTheme="minorEastAsia"/>
          <w:sz w:val="22"/>
          <w:szCs w:val="22"/>
          <w:lang w:val="en-US" w:eastAsia="zh-TW"/>
        </w:rPr>
        <w:t>In RAN4 #107 meeting, some remaining issues for NCSG were identified as follow.</w:t>
      </w:r>
    </w:p>
    <w:tbl>
      <w:tblPr>
        <w:tblStyle w:val="TableGrid"/>
        <w:tblW w:w="0" w:type="auto"/>
        <w:tblLook w:val="04A0" w:firstRow="1" w:lastRow="0" w:firstColumn="1" w:lastColumn="0" w:noHBand="0" w:noVBand="1"/>
      </w:tblPr>
      <w:tblGrid>
        <w:gridCol w:w="9629"/>
      </w:tblGrid>
      <w:tr w:rsidR="00B7494C" w14:paraId="0EB6DA74" w14:textId="77777777" w:rsidTr="00116531">
        <w:tc>
          <w:tcPr>
            <w:tcW w:w="9629" w:type="dxa"/>
          </w:tcPr>
          <w:p w14:paraId="112C3C89" w14:textId="77777777" w:rsidR="00B7494C" w:rsidRPr="00C278D7" w:rsidRDefault="00B7494C" w:rsidP="00116531">
            <w:pPr>
              <w:spacing w:after="0"/>
              <w:rPr>
                <w:rFonts w:ascii="Arial" w:hAnsi="Arial" w:cs="Arial"/>
                <w:sz w:val="18"/>
                <w:szCs w:val="18"/>
                <w:lang w:eastAsia="zh-CN"/>
              </w:rPr>
            </w:pPr>
            <w:r w:rsidRPr="00C278D7">
              <w:rPr>
                <w:rFonts w:ascii="Arial" w:hAnsi="Arial" w:cs="Arial"/>
                <w:b/>
                <w:bCs/>
                <w:sz w:val="18"/>
                <w:szCs w:val="18"/>
                <w:lang w:eastAsia="zh-CN"/>
              </w:rPr>
              <w:t xml:space="preserve">Sub-topic 4-4: Other Rel-17 rules to be </w:t>
            </w:r>
            <w:proofErr w:type="gramStart"/>
            <w:r w:rsidRPr="00C278D7">
              <w:rPr>
                <w:rFonts w:ascii="Arial" w:hAnsi="Arial" w:cs="Arial"/>
                <w:b/>
                <w:bCs/>
                <w:sz w:val="18"/>
                <w:szCs w:val="18"/>
                <w:lang w:eastAsia="zh-CN"/>
              </w:rPr>
              <w:t>revisited</w:t>
            </w:r>
            <w:proofErr w:type="gramEnd"/>
          </w:p>
          <w:p w14:paraId="691B0AC4" w14:textId="77777777" w:rsidR="00B7494C" w:rsidRPr="00C278D7" w:rsidRDefault="00B7494C" w:rsidP="00116531">
            <w:pPr>
              <w:spacing w:after="0"/>
              <w:rPr>
                <w:rFonts w:ascii="Arial" w:hAnsi="Arial" w:cs="Arial"/>
                <w:sz w:val="18"/>
                <w:szCs w:val="18"/>
                <w:lang w:eastAsia="zh-CN"/>
              </w:rPr>
            </w:pPr>
            <w:r w:rsidRPr="00C278D7">
              <w:rPr>
                <w:rFonts w:ascii="Arial" w:hAnsi="Arial" w:cs="Arial"/>
                <w:b/>
                <w:bCs/>
                <w:sz w:val="18"/>
                <w:szCs w:val="18"/>
                <w:u w:val="single"/>
                <w:lang w:eastAsia="zh-CN"/>
              </w:rPr>
              <w:t xml:space="preserve">Issue 4-4-1: [Case 2] Potential changes for NCSG upon </w:t>
            </w:r>
            <w:proofErr w:type="spellStart"/>
            <w:r w:rsidRPr="00C278D7">
              <w:rPr>
                <w:rFonts w:ascii="Arial" w:hAnsi="Arial" w:cs="Arial"/>
                <w:b/>
                <w:bCs/>
                <w:sz w:val="18"/>
                <w:szCs w:val="18"/>
                <w:u w:val="single"/>
                <w:lang w:eastAsia="zh-CN"/>
              </w:rPr>
              <w:t>SCell</w:t>
            </w:r>
            <w:proofErr w:type="spellEnd"/>
            <w:r w:rsidRPr="00C278D7">
              <w:rPr>
                <w:rFonts w:ascii="Arial" w:hAnsi="Arial" w:cs="Arial"/>
                <w:b/>
                <w:bCs/>
                <w:sz w:val="18"/>
                <w:szCs w:val="18"/>
                <w:u w:val="single"/>
                <w:lang w:eastAsia="zh-CN"/>
              </w:rPr>
              <w:t xml:space="preserve"> activation</w:t>
            </w:r>
          </w:p>
          <w:p w14:paraId="4D78E77B" w14:textId="77777777" w:rsidR="00B7494C" w:rsidRPr="00C278D7" w:rsidRDefault="00B7494C" w:rsidP="00116531">
            <w:pPr>
              <w:spacing w:after="0"/>
              <w:rPr>
                <w:sz w:val="18"/>
                <w:szCs w:val="18"/>
                <w:lang w:val="en-US" w:eastAsia="zh-CN"/>
              </w:rPr>
            </w:pPr>
            <w:r w:rsidRPr="00C278D7">
              <w:rPr>
                <w:b/>
                <w:bCs/>
                <w:sz w:val="18"/>
                <w:szCs w:val="18"/>
                <w:lang w:eastAsia="zh-CN"/>
              </w:rPr>
              <w:t xml:space="preserve">&lt; </w:t>
            </w:r>
            <w:r w:rsidRPr="00C278D7">
              <w:rPr>
                <w:b/>
                <w:bCs/>
                <w:sz w:val="18"/>
                <w:szCs w:val="18"/>
                <w:highlight w:val="green"/>
                <w:lang w:val="en-US" w:eastAsia="zh-CN"/>
              </w:rPr>
              <w:t xml:space="preserve">Agreements from meeting RAN4#106-bis-e </w:t>
            </w:r>
            <w:r w:rsidRPr="00C278D7">
              <w:rPr>
                <w:b/>
                <w:bCs/>
                <w:sz w:val="18"/>
                <w:szCs w:val="18"/>
                <w:lang w:eastAsia="zh-CN"/>
              </w:rPr>
              <w:t>&gt;</w:t>
            </w:r>
            <w:r w:rsidRPr="00C278D7">
              <w:rPr>
                <w:sz w:val="18"/>
                <w:szCs w:val="18"/>
                <w:lang w:eastAsia="zh-CN"/>
              </w:rPr>
              <w:t xml:space="preserve">: </w:t>
            </w:r>
          </w:p>
          <w:p w14:paraId="32553133" w14:textId="77777777" w:rsidR="00B7494C" w:rsidRPr="00C278D7" w:rsidRDefault="00B7494C" w:rsidP="00B7494C">
            <w:pPr>
              <w:numPr>
                <w:ilvl w:val="0"/>
                <w:numId w:val="48"/>
              </w:numPr>
              <w:spacing w:after="0"/>
              <w:textAlignment w:val="center"/>
              <w:rPr>
                <w:rFonts w:ascii="Calibri" w:hAnsi="Calibri" w:cs="Calibri"/>
                <w:sz w:val="18"/>
                <w:szCs w:val="18"/>
                <w:lang w:eastAsia="zh-CN"/>
              </w:rPr>
            </w:pPr>
            <w:r w:rsidRPr="00C278D7">
              <w:rPr>
                <w:color w:val="000000"/>
                <w:sz w:val="18"/>
                <w:szCs w:val="18"/>
                <w:lang w:eastAsia="zh-CN"/>
              </w:rPr>
              <w:t xml:space="preserve">UE </w:t>
            </w:r>
            <w:proofErr w:type="spellStart"/>
            <w:r w:rsidRPr="00C278D7">
              <w:rPr>
                <w:color w:val="000000"/>
                <w:sz w:val="18"/>
                <w:szCs w:val="18"/>
                <w:lang w:eastAsia="zh-CN"/>
              </w:rPr>
              <w:t>behavior</w:t>
            </w:r>
            <w:proofErr w:type="spellEnd"/>
            <w:r w:rsidRPr="00C278D7">
              <w:rPr>
                <w:color w:val="000000"/>
                <w:sz w:val="18"/>
                <w:szCs w:val="18"/>
                <w:lang w:eastAsia="zh-CN"/>
              </w:rPr>
              <w:t xml:space="preserve"> for deactivated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measurements with NCSG in Case 2 is FFS</w:t>
            </w:r>
          </w:p>
          <w:p w14:paraId="094D515D" w14:textId="77777777" w:rsidR="00B7494C" w:rsidRPr="00C278D7" w:rsidRDefault="00B7494C" w:rsidP="00B7494C">
            <w:pPr>
              <w:numPr>
                <w:ilvl w:val="1"/>
                <w:numId w:val="48"/>
              </w:numPr>
              <w:spacing w:after="0"/>
              <w:textAlignment w:val="center"/>
              <w:rPr>
                <w:rFonts w:ascii="Calibri" w:hAnsi="Calibri" w:cs="Calibri"/>
                <w:sz w:val="18"/>
                <w:szCs w:val="18"/>
                <w:lang w:eastAsia="zh-CN"/>
              </w:rPr>
            </w:pPr>
            <w:r w:rsidRPr="00C278D7">
              <w:rPr>
                <w:color w:val="000000"/>
                <w:sz w:val="18"/>
                <w:szCs w:val="18"/>
                <w:lang w:eastAsia="zh-CN"/>
              </w:rPr>
              <w:t xml:space="preserve">Option 1: Legacy UE </w:t>
            </w:r>
            <w:proofErr w:type="spellStart"/>
            <w:r w:rsidRPr="00C278D7">
              <w:rPr>
                <w:color w:val="000000"/>
                <w:sz w:val="18"/>
                <w:szCs w:val="18"/>
                <w:lang w:eastAsia="zh-CN"/>
              </w:rPr>
              <w:t>behavior</w:t>
            </w:r>
            <w:proofErr w:type="spellEnd"/>
            <w:r w:rsidRPr="00C278D7">
              <w:rPr>
                <w:color w:val="000000"/>
                <w:sz w:val="18"/>
                <w:szCs w:val="18"/>
                <w:lang w:eastAsia="zh-CN"/>
              </w:rPr>
              <w:t xml:space="preserve"> (</w:t>
            </w:r>
            <w:proofErr w:type="gramStart"/>
            <w:r w:rsidRPr="00C278D7">
              <w:rPr>
                <w:color w:val="000000"/>
                <w:sz w:val="18"/>
                <w:szCs w:val="18"/>
                <w:lang w:eastAsia="zh-CN"/>
              </w:rPr>
              <w:t>i.e.</w:t>
            </w:r>
            <w:proofErr w:type="gramEnd"/>
            <w:r w:rsidRPr="00C278D7">
              <w:rPr>
                <w:color w:val="000000"/>
                <w:sz w:val="18"/>
                <w:szCs w:val="18"/>
                <w:lang w:eastAsia="zh-CN"/>
              </w:rPr>
              <w:t xml:space="preserve"> UE measures the deactivated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outside of MG)</w:t>
            </w:r>
          </w:p>
          <w:p w14:paraId="76371C79" w14:textId="77777777" w:rsidR="00B7494C" w:rsidRPr="00C278D7" w:rsidRDefault="00B7494C" w:rsidP="00B7494C">
            <w:pPr>
              <w:numPr>
                <w:ilvl w:val="1"/>
                <w:numId w:val="48"/>
              </w:numPr>
              <w:spacing w:after="0"/>
              <w:textAlignment w:val="center"/>
              <w:rPr>
                <w:rFonts w:ascii="Calibri" w:hAnsi="Calibri" w:cs="Calibri"/>
                <w:sz w:val="18"/>
                <w:szCs w:val="18"/>
                <w:lang w:eastAsia="zh-CN"/>
              </w:rPr>
            </w:pPr>
            <w:r w:rsidRPr="00C278D7">
              <w:rPr>
                <w:color w:val="000000"/>
                <w:sz w:val="18"/>
                <w:szCs w:val="18"/>
                <w:lang w:eastAsia="zh-CN"/>
              </w:rPr>
              <w:t xml:space="preserve">Option 2: When the </w:t>
            </w:r>
            <w:proofErr w:type="spellStart"/>
            <w:r w:rsidRPr="00C278D7">
              <w:rPr>
                <w:color w:val="000000"/>
                <w:sz w:val="18"/>
                <w:szCs w:val="18"/>
                <w:lang w:eastAsia="zh-CN"/>
              </w:rPr>
              <w:t>SCell</w:t>
            </w:r>
            <w:proofErr w:type="spellEnd"/>
            <w:r w:rsidRPr="00C278D7">
              <w:rPr>
                <w:color w:val="000000"/>
                <w:sz w:val="18"/>
                <w:szCs w:val="18"/>
                <w:lang w:eastAsia="zh-CN"/>
              </w:rPr>
              <w:t xml:space="preserve"> is deactivated, the deactivated </w:t>
            </w:r>
            <w:proofErr w:type="spellStart"/>
            <w:r w:rsidRPr="00C278D7">
              <w:rPr>
                <w:color w:val="000000"/>
                <w:sz w:val="18"/>
                <w:szCs w:val="18"/>
                <w:lang w:eastAsia="zh-CN"/>
              </w:rPr>
              <w:t>SCell’s</w:t>
            </w:r>
            <w:proofErr w:type="spellEnd"/>
            <w:r w:rsidRPr="00C278D7">
              <w:rPr>
                <w:color w:val="000000"/>
                <w:sz w:val="18"/>
                <w:szCs w:val="18"/>
                <w:lang w:eastAsia="zh-CN"/>
              </w:rPr>
              <w:t xml:space="preserve"> MO will be measured within NCSG if the SMTC is partially or fully overlapped.</w:t>
            </w:r>
          </w:p>
          <w:p w14:paraId="3B4C36EF" w14:textId="77777777" w:rsidR="00B7494C" w:rsidRPr="00C278D7" w:rsidRDefault="00B7494C" w:rsidP="00116531">
            <w:pPr>
              <w:spacing w:after="0"/>
              <w:rPr>
                <w:sz w:val="18"/>
                <w:szCs w:val="18"/>
                <w:lang w:val="en-US" w:eastAsia="zh-CN"/>
              </w:rPr>
            </w:pPr>
            <w:r w:rsidRPr="00C278D7">
              <w:rPr>
                <w:b/>
                <w:bCs/>
                <w:sz w:val="18"/>
                <w:szCs w:val="18"/>
                <w:lang w:eastAsia="zh-CN"/>
              </w:rPr>
              <w:t xml:space="preserve">&lt; </w:t>
            </w:r>
            <w:r w:rsidRPr="00C278D7">
              <w:rPr>
                <w:b/>
                <w:bCs/>
                <w:sz w:val="18"/>
                <w:szCs w:val="18"/>
                <w:highlight w:val="green"/>
                <w:lang w:val="en-US" w:eastAsia="zh-CN"/>
              </w:rPr>
              <w:t>Agreements from online session</w:t>
            </w:r>
            <w:r w:rsidRPr="00C278D7">
              <w:rPr>
                <w:b/>
                <w:bCs/>
                <w:sz w:val="18"/>
                <w:szCs w:val="18"/>
                <w:lang w:eastAsia="zh-CN"/>
              </w:rPr>
              <w:t xml:space="preserve"> &gt;</w:t>
            </w:r>
            <w:r w:rsidRPr="00C278D7">
              <w:rPr>
                <w:sz w:val="18"/>
                <w:szCs w:val="18"/>
                <w:lang w:eastAsia="zh-CN"/>
              </w:rPr>
              <w:t xml:space="preserve">: </w:t>
            </w:r>
          </w:p>
          <w:p w14:paraId="75E434BB" w14:textId="77777777" w:rsidR="00B7494C" w:rsidRPr="00C278D7" w:rsidRDefault="00B7494C" w:rsidP="00B7494C">
            <w:pPr>
              <w:numPr>
                <w:ilvl w:val="0"/>
                <w:numId w:val="49"/>
              </w:numPr>
              <w:spacing w:after="0"/>
              <w:textAlignment w:val="center"/>
              <w:rPr>
                <w:rFonts w:ascii="Calibri" w:hAnsi="Calibri" w:cs="Calibri"/>
                <w:sz w:val="18"/>
                <w:szCs w:val="18"/>
                <w:lang w:eastAsia="zh-CN"/>
              </w:rPr>
            </w:pPr>
            <w:r w:rsidRPr="00C278D7">
              <w:rPr>
                <w:sz w:val="18"/>
                <w:szCs w:val="18"/>
                <w:lang w:eastAsia="zh-CN"/>
              </w:rPr>
              <w:t xml:space="preserve">Option 1: </w:t>
            </w:r>
          </w:p>
          <w:p w14:paraId="4EC7D5D4" w14:textId="77777777" w:rsidR="00B7494C" w:rsidRPr="00C278D7" w:rsidRDefault="00B7494C" w:rsidP="00B7494C">
            <w:pPr>
              <w:numPr>
                <w:ilvl w:val="1"/>
                <w:numId w:val="49"/>
              </w:numPr>
              <w:spacing w:after="0"/>
              <w:textAlignment w:val="center"/>
              <w:rPr>
                <w:rFonts w:ascii="Calibri" w:hAnsi="Calibri" w:cs="Calibri"/>
                <w:sz w:val="18"/>
                <w:szCs w:val="18"/>
                <w:lang w:eastAsia="zh-CN"/>
              </w:rPr>
            </w:pPr>
            <w:r w:rsidRPr="00C278D7">
              <w:rPr>
                <w:sz w:val="18"/>
                <w:szCs w:val="18"/>
                <w:lang w:eastAsia="zh-CN"/>
              </w:rPr>
              <w:t xml:space="preserve">UE measures the deactivated </w:t>
            </w:r>
            <w:proofErr w:type="spellStart"/>
            <w:r w:rsidRPr="00C278D7">
              <w:rPr>
                <w:sz w:val="18"/>
                <w:szCs w:val="18"/>
                <w:lang w:eastAsia="zh-CN"/>
              </w:rPr>
              <w:t>SCell</w:t>
            </w:r>
            <w:proofErr w:type="spellEnd"/>
            <w:r w:rsidRPr="00C278D7">
              <w:rPr>
                <w:sz w:val="18"/>
                <w:szCs w:val="18"/>
                <w:lang w:eastAsia="zh-CN"/>
              </w:rPr>
              <w:t xml:space="preserve"> outside of </w:t>
            </w:r>
            <w:proofErr w:type="gramStart"/>
            <w:r w:rsidRPr="00C278D7">
              <w:rPr>
                <w:sz w:val="18"/>
                <w:szCs w:val="18"/>
                <w:lang w:eastAsia="zh-CN"/>
              </w:rPr>
              <w:t>MG</w:t>
            </w:r>
            <w:proofErr w:type="gramEnd"/>
          </w:p>
          <w:p w14:paraId="6363156F" w14:textId="77777777" w:rsidR="00B7494C" w:rsidRPr="00C278D7" w:rsidRDefault="00B7494C" w:rsidP="00B7494C">
            <w:pPr>
              <w:numPr>
                <w:ilvl w:val="0"/>
                <w:numId w:val="49"/>
              </w:numPr>
              <w:spacing w:after="0"/>
              <w:textAlignment w:val="center"/>
              <w:rPr>
                <w:rFonts w:ascii="Calibri" w:hAnsi="Calibri" w:cs="Calibri"/>
                <w:sz w:val="18"/>
                <w:szCs w:val="18"/>
                <w:lang w:eastAsia="zh-CN"/>
              </w:rPr>
            </w:pPr>
            <w:r w:rsidRPr="00C278D7">
              <w:rPr>
                <w:sz w:val="18"/>
                <w:szCs w:val="18"/>
                <w:lang w:eastAsia="zh-CN"/>
              </w:rPr>
              <w:t xml:space="preserve">Option 2: </w:t>
            </w:r>
          </w:p>
          <w:p w14:paraId="6B3A20FB" w14:textId="77777777" w:rsidR="00B7494C" w:rsidRPr="00C278D7" w:rsidRDefault="00B7494C" w:rsidP="00B7494C">
            <w:pPr>
              <w:numPr>
                <w:ilvl w:val="1"/>
                <w:numId w:val="49"/>
              </w:numPr>
              <w:spacing w:after="0"/>
              <w:textAlignment w:val="center"/>
              <w:rPr>
                <w:rFonts w:ascii="Calibri" w:hAnsi="Calibri" w:cs="Calibri"/>
                <w:sz w:val="18"/>
                <w:szCs w:val="18"/>
                <w:lang w:eastAsia="zh-CN"/>
              </w:rPr>
            </w:pPr>
            <w:r w:rsidRPr="00C278D7">
              <w:rPr>
                <w:sz w:val="18"/>
                <w:szCs w:val="18"/>
                <w:lang w:eastAsia="zh-CN"/>
              </w:rPr>
              <w:t xml:space="preserve">When the </w:t>
            </w:r>
            <w:proofErr w:type="spellStart"/>
            <w:r w:rsidRPr="00C278D7">
              <w:rPr>
                <w:sz w:val="18"/>
                <w:szCs w:val="18"/>
                <w:lang w:eastAsia="zh-CN"/>
              </w:rPr>
              <w:t>SCell</w:t>
            </w:r>
            <w:proofErr w:type="spellEnd"/>
            <w:r w:rsidRPr="00C278D7">
              <w:rPr>
                <w:sz w:val="18"/>
                <w:szCs w:val="18"/>
                <w:lang w:eastAsia="zh-CN"/>
              </w:rPr>
              <w:t xml:space="preserve"> is deactivated, the deactivated </w:t>
            </w:r>
            <w:proofErr w:type="spellStart"/>
            <w:r w:rsidRPr="00C278D7">
              <w:rPr>
                <w:sz w:val="18"/>
                <w:szCs w:val="18"/>
                <w:lang w:eastAsia="zh-CN"/>
              </w:rPr>
              <w:t>SCell’s</w:t>
            </w:r>
            <w:proofErr w:type="spellEnd"/>
            <w:r w:rsidRPr="00C278D7">
              <w:rPr>
                <w:sz w:val="18"/>
                <w:szCs w:val="18"/>
                <w:lang w:eastAsia="zh-CN"/>
              </w:rPr>
              <w:t xml:space="preserve"> MO will be measured within NCSG if the SMTC is partially or fully overlapped with NCSG.</w:t>
            </w:r>
          </w:p>
          <w:p w14:paraId="30103F56" w14:textId="77777777" w:rsidR="00B7494C" w:rsidRPr="00C278D7" w:rsidRDefault="00B7494C" w:rsidP="00B7494C">
            <w:pPr>
              <w:numPr>
                <w:ilvl w:val="1"/>
                <w:numId w:val="49"/>
              </w:numPr>
              <w:spacing w:after="0"/>
              <w:textAlignment w:val="center"/>
              <w:rPr>
                <w:rFonts w:ascii="Calibri" w:hAnsi="Calibri" w:cs="Calibri"/>
                <w:sz w:val="18"/>
                <w:szCs w:val="18"/>
                <w:lang w:eastAsia="zh-CN"/>
              </w:rPr>
            </w:pPr>
            <w:r w:rsidRPr="00C278D7">
              <w:rPr>
                <w:sz w:val="18"/>
                <w:szCs w:val="18"/>
                <w:lang w:eastAsia="zh-CN"/>
              </w:rPr>
              <w:t xml:space="preserve">FFS whether a new indication shall be introduced enable support of NCSG for deactivated </w:t>
            </w:r>
            <w:proofErr w:type="spellStart"/>
            <w:r w:rsidRPr="00C278D7">
              <w:rPr>
                <w:sz w:val="18"/>
                <w:szCs w:val="18"/>
                <w:lang w:eastAsia="zh-CN"/>
              </w:rPr>
              <w:t>SCell</w:t>
            </w:r>
            <w:proofErr w:type="spellEnd"/>
            <w:r w:rsidRPr="00C278D7">
              <w:rPr>
                <w:sz w:val="18"/>
                <w:szCs w:val="18"/>
                <w:lang w:eastAsia="zh-CN"/>
              </w:rPr>
              <w:t xml:space="preserve"> only.</w:t>
            </w:r>
          </w:p>
          <w:p w14:paraId="7A5A8D59" w14:textId="77777777" w:rsidR="00B7494C" w:rsidRPr="00C278D7" w:rsidRDefault="00B7494C" w:rsidP="00116531">
            <w:pPr>
              <w:spacing w:after="0"/>
              <w:rPr>
                <w:sz w:val="18"/>
                <w:szCs w:val="18"/>
                <w:lang w:eastAsia="zh-CN"/>
              </w:rPr>
            </w:pPr>
            <w:r w:rsidRPr="00C278D7">
              <w:rPr>
                <w:b/>
                <w:bCs/>
                <w:sz w:val="18"/>
                <w:szCs w:val="18"/>
                <w:lang w:eastAsia="zh-CN"/>
              </w:rPr>
              <w:t xml:space="preserve">&lt; </w:t>
            </w:r>
            <w:r w:rsidRPr="00C278D7">
              <w:rPr>
                <w:b/>
                <w:bCs/>
                <w:sz w:val="18"/>
                <w:szCs w:val="18"/>
                <w:highlight w:val="green"/>
                <w:lang w:eastAsia="zh-CN"/>
              </w:rPr>
              <w:t>Agreement</w:t>
            </w:r>
            <w:r w:rsidRPr="00C278D7">
              <w:rPr>
                <w:b/>
                <w:bCs/>
                <w:sz w:val="18"/>
                <w:szCs w:val="18"/>
                <w:lang w:eastAsia="zh-CN"/>
              </w:rPr>
              <w:t xml:space="preserve"> &gt;</w:t>
            </w:r>
            <w:r w:rsidRPr="00C278D7">
              <w:rPr>
                <w:sz w:val="18"/>
                <w:szCs w:val="18"/>
                <w:lang w:eastAsia="zh-CN"/>
              </w:rPr>
              <w:t xml:space="preserve">: </w:t>
            </w:r>
          </w:p>
          <w:p w14:paraId="7EED77A1" w14:textId="77777777" w:rsidR="00B7494C" w:rsidRPr="00C278D7" w:rsidRDefault="00B7494C" w:rsidP="00B7494C">
            <w:pPr>
              <w:numPr>
                <w:ilvl w:val="0"/>
                <w:numId w:val="50"/>
              </w:numPr>
              <w:spacing w:after="0"/>
              <w:textAlignment w:val="center"/>
              <w:rPr>
                <w:rFonts w:ascii="Calibri" w:hAnsi="Calibri" w:cs="Calibri"/>
                <w:sz w:val="18"/>
                <w:szCs w:val="18"/>
                <w:lang w:eastAsia="zh-CN"/>
              </w:rPr>
            </w:pPr>
            <w:r w:rsidRPr="00C278D7">
              <w:rPr>
                <w:b/>
                <w:bCs/>
                <w:color w:val="000000"/>
                <w:sz w:val="18"/>
                <w:szCs w:val="18"/>
                <w:highlight w:val="yellow"/>
                <w:lang w:eastAsia="zh-CN"/>
              </w:rPr>
              <w:t xml:space="preserve">Align the understanding of Rel-17 UE </w:t>
            </w:r>
            <w:proofErr w:type="gramStart"/>
            <w:r w:rsidRPr="00C278D7">
              <w:rPr>
                <w:b/>
                <w:bCs/>
                <w:color w:val="000000"/>
                <w:sz w:val="18"/>
                <w:szCs w:val="18"/>
                <w:highlight w:val="yellow"/>
                <w:lang w:eastAsia="zh-CN"/>
              </w:rPr>
              <w:t>behaviours</w:t>
            </w:r>
            <w:proofErr w:type="gramEnd"/>
          </w:p>
          <w:p w14:paraId="771355B1" w14:textId="77777777" w:rsidR="00B7494C" w:rsidRPr="00C278D7" w:rsidRDefault="00B7494C" w:rsidP="00B7494C">
            <w:pPr>
              <w:numPr>
                <w:ilvl w:val="1"/>
                <w:numId w:val="50"/>
              </w:numPr>
              <w:spacing w:after="0"/>
              <w:textAlignment w:val="center"/>
              <w:rPr>
                <w:rFonts w:ascii="Calibri" w:hAnsi="Calibri" w:cs="Calibri"/>
                <w:sz w:val="18"/>
                <w:szCs w:val="18"/>
                <w:lang w:eastAsia="zh-CN"/>
              </w:rPr>
            </w:pPr>
            <w:r w:rsidRPr="00C278D7">
              <w:rPr>
                <w:color w:val="000000"/>
                <w:sz w:val="18"/>
                <w:szCs w:val="18"/>
                <w:lang w:eastAsia="zh-CN"/>
              </w:rPr>
              <w:t xml:space="preserve">Only up to 1 NCSG can be configured. All 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MOs are </w:t>
            </w:r>
            <w:r w:rsidRPr="00C278D7">
              <w:rPr>
                <w:color w:val="000000"/>
                <w:sz w:val="18"/>
                <w:szCs w:val="18"/>
                <w:u w:val="single"/>
                <w:lang w:eastAsia="zh-CN"/>
              </w:rPr>
              <w:t xml:space="preserve">implicitly </w:t>
            </w:r>
            <w:r w:rsidRPr="00C278D7">
              <w:rPr>
                <w:color w:val="000000"/>
                <w:sz w:val="18"/>
                <w:szCs w:val="18"/>
                <w:lang w:eastAsia="zh-CN"/>
              </w:rPr>
              <w:t xml:space="preserve">associated to the </w:t>
            </w:r>
            <w:proofErr w:type="gramStart"/>
            <w:r w:rsidRPr="00C278D7">
              <w:rPr>
                <w:color w:val="000000"/>
                <w:sz w:val="18"/>
                <w:szCs w:val="18"/>
                <w:lang w:eastAsia="zh-CN"/>
              </w:rPr>
              <w:t>NCSG</w:t>
            </w:r>
            <w:proofErr w:type="gramEnd"/>
          </w:p>
          <w:p w14:paraId="3BCB7165" w14:textId="77777777" w:rsidR="00B7494C" w:rsidRPr="00C278D7" w:rsidRDefault="00B7494C" w:rsidP="00B7494C">
            <w:pPr>
              <w:numPr>
                <w:ilvl w:val="1"/>
                <w:numId w:val="50"/>
              </w:numPr>
              <w:spacing w:after="0"/>
              <w:textAlignment w:val="center"/>
              <w:rPr>
                <w:rFonts w:ascii="Calibri" w:hAnsi="Calibri" w:cs="Calibri"/>
                <w:sz w:val="18"/>
                <w:szCs w:val="18"/>
                <w:lang w:eastAsia="zh-CN"/>
              </w:rPr>
            </w:pPr>
            <w:r w:rsidRPr="00C278D7">
              <w:rPr>
                <w:color w:val="000000"/>
                <w:sz w:val="18"/>
                <w:szCs w:val="18"/>
                <w:lang w:eastAsia="zh-CN"/>
              </w:rPr>
              <w:t xml:space="preserve">In the dynamic UE capability signalling, there is no separate indication for activated/deactivated serving cells. This implies UE only indicate the capability if it supports all scenarios, </w:t>
            </w:r>
            <w:proofErr w:type="gramStart"/>
            <w:r w:rsidRPr="00C278D7">
              <w:rPr>
                <w:color w:val="000000"/>
                <w:sz w:val="18"/>
                <w:szCs w:val="18"/>
                <w:lang w:eastAsia="zh-CN"/>
              </w:rPr>
              <w:t>including</w:t>
            </w:r>
            <w:proofErr w:type="gramEnd"/>
          </w:p>
          <w:p w14:paraId="06CA008B" w14:textId="77777777" w:rsidR="00B7494C" w:rsidRPr="00C278D7" w:rsidRDefault="00B7494C" w:rsidP="00B7494C">
            <w:pPr>
              <w:numPr>
                <w:ilvl w:val="2"/>
                <w:numId w:val="50"/>
              </w:numPr>
              <w:spacing w:after="0"/>
              <w:textAlignment w:val="center"/>
              <w:rPr>
                <w:rFonts w:ascii="Calibri" w:hAnsi="Calibri" w:cs="Calibri"/>
                <w:sz w:val="18"/>
                <w:szCs w:val="18"/>
                <w:lang w:eastAsia="zh-CN"/>
              </w:rPr>
            </w:pPr>
            <w:r w:rsidRPr="00C278D7">
              <w:rPr>
                <w:color w:val="000000"/>
                <w:sz w:val="18"/>
                <w:szCs w:val="18"/>
                <w:lang w:eastAsia="zh-CN"/>
              </w:rPr>
              <w:t xml:space="preserve">deactivated </w:t>
            </w:r>
            <w:proofErr w:type="spellStart"/>
            <w:r w:rsidRPr="00C278D7">
              <w:rPr>
                <w:color w:val="000000"/>
                <w:sz w:val="18"/>
                <w:szCs w:val="18"/>
                <w:lang w:eastAsia="zh-CN"/>
              </w:rPr>
              <w:t>Scell</w:t>
            </w:r>
            <w:proofErr w:type="spellEnd"/>
          </w:p>
          <w:p w14:paraId="0E83879A" w14:textId="77777777" w:rsidR="00B7494C" w:rsidRPr="00C278D7" w:rsidRDefault="00B7494C" w:rsidP="00B7494C">
            <w:pPr>
              <w:numPr>
                <w:ilvl w:val="2"/>
                <w:numId w:val="50"/>
              </w:numPr>
              <w:spacing w:after="0"/>
              <w:textAlignment w:val="center"/>
              <w:rPr>
                <w:rFonts w:ascii="Calibri" w:hAnsi="Calibri" w:cs="Calibri"/>
                <w:sz w:val="18"/>
                <w:szCs w:val="18"/>
                <w:lang w:eastAsia="zh-CN"/>
              </w:rPr>
            </w:pPr>
            <w:r w:rsidRPr="00C278D7">
              <w:rPr>
                <w:color w:val="000000"/>
                <w:sz w:val="18"/>
                <w:szCs w:val="18"/>
                <w:lang w:eastAsia="zh-CN"/>
              </w:rPr>
              <w:t xml:space="preserv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but SSB not in active </w:t>
            </w:r>
            <w:proofErr w:type="gramStart"/>
            <w:r w:rsidRPr="00C278D7">
              <w:rPr>
                <w:color w:val="000000"/>
                <w:sz w:val="18"/>
                <w:szCs w:val="18"/>
                <w:lang w:eastAsia="zh-CN"/>
              </w:rPr>
              <w:t>BWP</w:t>
            </w:r>
            <w:proofErr w:type="gramEnd"/>
          </w:p>
          <w:p w14:paraId="66F5CDC6" w14:textId="77777777" w:rsidR="00B7494C" w:rsidRPr="00C278D7" w:rsidRDefault="00B7494C" w:rsidP="00B7494C">
            <w:pPr>
              <w:numPr>
                <w:ilvl w:val="1"/>
                <w:numId w:val="50"/>
              </w:numPr>
              <w:spacing w:after="0"/>
              <w:textAlignment w:val="center"/>
              <w:rPr>
                <w:rFonts w:ascii="Calibri" w:hAnsi="Calibri" w:cs="Calibri"/>
                <w:sz w:val="18"/>
                <w:szCs w:val="18"/>
                <w:lang w:eastAsia="zh-CN"/>
              </w:rPr>
            </w:pPr>
            <w:r w:rsidRPr="00C278D7">
              <w:rPr>
                <w:color w:val="000000"/>
                <w:sz w:val="18"/>
                <w:szCs w:val="18"/>
                <w:lang w:eastAsia="zh-CN"/>
              </w:rPr>
              <w:t>Understanding to be clarified:</w:t>
            </w:r>
          </w:p>
          <w:p w14:paraId="7EE412EC" w14:textId="77777777" w:rsidR="00B7494C" w:rsidRPr="00B410EC" w:rsidRDefault="00B7494C" w:rsidP="00B7494C">
            <w:pPr>
              <w:numPr>
                <w:ilvl w:val="2"/>
                <w:numId w:val="50"/>
              </w:numPr>
              <w:spacing w:after="0"/>
              <w:textAlignment w:val="center"/>
              <w:rPr>
                <w:rFonts w:asciiTheme="minorHAnsi" w:eastAsiaTheme="minorEastAsia" w:hAnsiTheme="minorHAnsi" w:cstheme="minorHAnsi"/>
                <w:sz w:val="22"/>
                <w:szCs w:val="22"/>
                <w:lang w:eastAsia="zh-TW"/>
              </w:rPr>
            </w:pPr>
            <w:r w:rsidRPr="00C278D7">
              <w:rPr>
                <w:color w:val="000000"/>
                <w:sz w:val="18"/>
                <w:szCs w:val="18"/>
                <w:lang w:eastAsia="zh-CN"/>
              </w:rPr>
              <w:t xml:space="preserve">Will all deactivated </w:t>
            </w:r>
            <w:proofErr w:type="spellStart"/>
            <w:r w:rsidRPr="00C278D7">
              <w:rPr>
                <w:color w:val="000000"/>
                <w:sz w:val="18"/>
                <w:szCs w:val="18"/>
                <w:lang w:eastAsia="zh-CN"/>
              </w:rPr>
              <w:t>Scell</w:t>
            </w:r>
            <w:proofErr w:type="spellEnd"/>
            <w:r w:rsidRPr="00C278D7">
              <w:rPr>
                <w:color w:val="000000"/>
                <w:sz w:val="18"/>
                <w:szCs w:val="18"/>
                <w:lang w:eastAsia="zh-CN"/>
              </w:rPr>
              <w:t xml:space="preserve"> be measured via NCSG regardless the UE capability report of </w:t>
            </w:r>
            <w:proofErr w:type="spellStart"/>
            <w:r w:rsidRPr="00C278D7">
              <w:rPr>
                <w:color w:val="000000"/>
                <w:sz w:val="18"/>
                <w:szCs w:val="18"/>
                <w:lang w:eastAsia="zh-CN"/>
              </w:rPr>
              <w:t>intraFreq-needForNCSG</w:t>
            </w:r>
            <w:proofErr w:type="spellEnd"/>
            <w:r w:rsidRPr="00C278D7">
              <w:rPr>
                <w:color w:val="000000"/>
                <w:sz w:val="18"/>
                <w:szCs w:val="18"/>
                <w:lang w:eastAsia="zh-CN"/>
              </w:rPr>
              <w:t>?</w:t>
            </w:r>
          </w:p>
        </w:tc>
      </w:tr>
    </w:tbl>
    <w:p w14:paraId="20F66C5B" w14:textId="77777777" w:rsidR="00CB1998" w:rsidRDefault="00CB1998" w:rsidP="00B7494C">
      <w:pPr>
        <w:spacing w:before="120"/>
        <w:jc w:val="both"/>
        <w:rPr>
          <w:rFonts w:eastAsiaTheme="minorEastAsia"/>
          <w:lang w:val="en-US" w:eastAsia="zh-TW"/>
        </w:rPr>
      </w:pPr>
    </w:p>
    <w:p w14:paraId="17E74B37" w14:textId="7A3D691D" w:rsidR="00B7494C" w:rsidRPr="00CB1998" w:rsidRDefault="00B7494C" w:rsidP="00B7494C">
      <w:pPr>
        <w:spacing w:before="120"/>
        <w:jc w:val="both"/>
        <w:rPr>
          <w:rFonts w:eastAsiaTheme="minorEastAsia"/>
          <w:lang w:val="en-US" w:eastAsia="zh-TW"/>
        </w:rPr>
      </w:pPr>
      <w:r w:rsidRPr="00CB1998">
        <w:rPr>
          <w:rFonts w:eastAsiaTheme="minorEastAsia"/>
          <w:lang w:val="en-US" w:eastAsia="zh-TW"/>
        </w:rPr>
        <w:t xml:space="preserve">One of the main purposes to introduce the NCSG is to control the interruption locations for deactivated </w:t>
      </w:r>
      <w:proofErr w:type="spellStart"/>
      <w:r w:rsidRPr="00CB1998">
        <w:rPr>
          <w:rFonts w:eastAsiaTheme="minorEastAsia"/>
          <w:lang w:val="en-US" w:eastAsia="zh-TW"/>
        </w:rPr>
        <w:t>SCell</w:t>
      </w:r>
      <w:proofErr w:type="spellEnd"/>
      <w:r w:rsidRPr="00CB1998">
        <w:rPr>
          <w:rFonts w:eastAsiaTheme="minorEastAsia"/>
          <w:lang w:val="en-US" w:eastAsia="zh-TW"/>
        </w:rPr>
        <w:t xml:space="preserve"> measurement. In Rel-15, UE will perform deactivated </w:t>
      </w:r>
      <w:proofErr w:type="spellStart"/>
      <w:r w:rsidRPr="00CB1998">
        <w:rPr>
          <w:rFonts w:eastAsiaTheme="minorEastAsia"/>
          <w:lang w:val="en-US" w:eastAsia="zh-TW"/>
        </w:rPr>
        <w:t>SCell</w:t>
      </w:r>
      <w:proofErr w:type="spellEnd"/>
      <w:r w:rsidRPr="00CB1998">
        <w:rPr>
          <w:rFonts w:eastAsiaTheme="minorEastAsia"/>
          <w:lang w:val="en-US" w:eastAsia="zh-TW"/>
        </w:rPr>
        <w:t xml:space="preserve"> measurement outside gaps with interruption. In Rel-17, RAN4 agrees to introduce NCSG. One of the use cases is to handle the deactivated </w:t>
      </w:r>
      <w:proofErr w:type="spellStart"/>
      <w:r w:rsidRPr="00CB1998">
        <w:rPr>
          <w:rFonts w:eastAsiaTheme="minorEastAsia"/>
          <w:lang w:val="en-US" w:eastAsia="zh-TW"/>
        </w:rPr>
        <w:t>SCell</w:t>
      </w:r>
      <w:proofErr w:type="spellEnd"/>
      <w:r w:rsidRPr="00CB1998">
        <w:rPr>
          <w:rFonts w:eastAsiaTheme="minorEastAsia"/>
          <w:lang w:val="en-US" w:eastAsia="zh-TW"/>
        </w:rPr>
        <w:t xml:space="preserve"> measurement. Deactivated </w:t>
      </w:r>
      <w:proofErr w:type="spellStart"/>
      <w:r w:rsidRPr="00CB1998">
        <w:rPr>
          <w:rFonts w:eastAsiaTheme="minorEastAsia"/>
          <w:lang w:val="en-US" w:eastAsia="zh-TW"/>
        </w:rPr>
        <w:t>SCell</w:t>
      </w:r>
      <w:proofErr w:type="spellEnd"/>
      <w:r w:rsidRPr="00CB1998">
        <w:rPr>
          <w:rFonts w:eastAsiaTheme="minorEastAsia"/>
          <w:lang w:val="en-US" w:eastAsia="zh-TW"/>
        </w:rPr>
        <w:t xml:space="preserve"> measurement is different with other inter-frequency measurement since no additional RF chain is needed. When UE supports NCSG capability which means UE can support the NCSG patterns. The intention of </w:t>
      </w:r>
      <w:proofErr w:type="spellStart"/>
      <w:r w:rsidRPr="00CB1998">
        <w:rPr>
          <w:rFonts w:eastAsiaTheme="minorEastAsia"/>
          <w:lang w:val="en-US" w:eastAsia="zh-TW"/>
        </w:rPr>
        <w:t>intraFreq-needForNCSG</w:t>
      </w:r>
      <w:proofErr w:type="spellEnd"/>
      <w:r w:rsidRPr="00CB1998">
        <w:rPr>
          <w:rFonts w:eastAsiaTheme="minorEastAsia"/>
          <w:lang w:val="en-US" w:eastAsia="zh-TW"/>
        </w:rPr>
        <w:t xml:space="preserve"> will be used to indicate whether the intra-frequency with SSB outside active BWP can be measured within NCSG other than MG. Thus, UE can perform deactivated </w:t>
      </w:r>
      <w:proofErr w:type="spellStart"/>
      <w:r w:rsidRPr="00CB1998">
        <w:rPr>
          <w:rFonts w:eastAsiaTheme="minorEastAsia"/>
          <w:lang w:val="en-US" w:eastAsia="zh-TW"/>
        </w:rPr>
        <w:t>SCell</w:t>
      </w:r>
      <w:proofErr w:type="spellEnd"/>
      <w:r w:rsidRPr="00CB1998">
        <w:rPr>
          <w:rFonts w:eastAsiaTheme="minorEastAsia"/>
          <w:lang w:val="en-US" w:eastAsia="zh-TW"/>
        </w:rPr>
        <w:t xml:space="preserve"> measurement within NCSG without any further band reporting. Furthermore, this issue has already captured in TS38.133 as follow. </w:t>
      </w:r>
    </w:p>
    <w:tbl>
      <w:tblPr>
        <w:tblStyle w:val="TableGrid"/>
        <w:tblW w:w="0" w:type="auto"/>
        <w:tblLook w:val="04A0" w:firstRow="1" w:lastRow="0" w:firstColumn="1" w:lastColumn="0" w:noHBand="0" w:noVBand="1"/>
      </w:tblPr>
      <w:tblGrid>
        <w:gridCol w:w="9629"/>
      </w:tblGrid>
      <w:tr w:rsidR="00B7494C" w14:paraId="5EF352AD" w14:textId="77777777" w:rsidTr="00116531">
        <w:tc>
          <w:tcPr>
            <w:tcW w:w="9629" w:type="dxa"/>
          </w:tcPr>
          <w:p w14:paraId="1F3D43DD" w14:textId="77777777" w:rsidR="00B7494C" w:rsidRPr="009C5807" w:rsidRDefault="00B7494C" w:rsidP="00116531">
            <w:pPr>
              <w:pStyle w:val="Heading4"/>
            </w:pPr>
            <w:r w:rsidRPr="009C5807">
              <w:lastRenderedPageBreak/>
              <w:t>9.1.5.</w:t>
            </w:r>
            <w:r>
              <w:t>3</w:t>
            </w:r>
            <w:r w:rsidRPr="009C5807">
              <w:tab/>
              <w:t xml:space="preserve">Monitoring of multiple layers within </w:t>
            </w:r>
            <w:r>
              <w:t>NCSG</w:t>
            </w:r>
          </w:p>
          <w:p w14:paraId="0C6148AF" w14:textId="77777777" w:rsidR="00B7494C" w:rsidRPr="00EB1EDE" w:rsidRDefault="00B7494C" w:rsidP="00116531">
            <w:pPr>
              <w:spacing w:before="120"/>
              <w:jc w:val="both"/>
              <w:rPr>
                <w:rFonts w:asciiTheme="minorHAnsi" w:eastAsiaTheme="minorEastAsia" w:hAnsiTheme="minorHAnsi" w:cstheme="minorHAnsi"/>
                <w:lang w:eastAsia="zh-TW"/>
              </w:rPr>
            </w:pPr>
            <w:r>
              <w:rPr>
                <w:rFonts w:asciiTheme="minorHAnsi" w:eastAsiaTheme="minorEastAsia" w:hAnsiTheme="minorHAnsi" w:cstheme="minorHAnsi"/>
                <w:lang w:eastAsia="zh-TW"/>
              </w:rPr>
              <w:t>…</w:t>
            </w:r>
          </w:p>
          <w:p w14:paraId="0B2E1B6C" w14:textId="77777777" w:rsidR="00B7494C" w:rsidRPr="009C5807" w:rsidRDefault="00B7494C" w:rsidP="00116531">
            <w:pPr>
              <w:rPr>
                <w:iCs/>
              </w:rPr>
            </w:pPr>
            <w:r w:rsidRPr="009C5807">
              <w:t xml:space="preserve">The carrier-specific scaling factor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rPr>
                <w:iCs/>
              </w:rPr>
              <w:t xml:space="preserve"> </w:t>
            </w:r>
            <w:r w:rsidRPr="009C5807">
              <w:t xml:space="preserve">for a </w:t>
            </w:r>
            <w:r w:rsidRPr="009C5807">
              <w:rPr>
                <w:lang w:val="en-US"/>
              </w:rPr>
              <w:t>measurement object</w:t>
            </w:r>
            <w:r w:rsidRPr="009C5807">
              <w:t xml:space="preserve"> </w:t>
            </w:r>
            <w:r w:rsidRPr="009C5807">
              <w:rPr>
                <w:i/>
              </w:rPr>
              <w:t>i</w:t>
            </w:r>
            <w:r w:rsidRPr="009C5807">
              <w:rPr>
                <w:iCs/>
              </w:rPr>
              <w:t xml:space="preserve"> derived in this </w:t>
            </w:r>
            <w:r>
              <w:rPr>
                <w:iCs/>
              </w:rPr>
              <w:t>clause</w:t>
            </w:r>
            <w:r w:rsidRPr="009C5807">
              <w:rPr>
                <w:iCs/>
              </w:rPr>
              <w:t xml:space="preserve"> is applied to following measurement types:</w:t>
            </w:r>
          </w:p>
          <w:p w14:paraId="02DEBA68" w14:textId="77777777" w:rsidR="00B7494C" w:rsidRDefault="00B7494C" w:rsidP="00116531">
            <w:pPr>
              <w:pStyle w:val="B10"/>
            </w:pPr>
            <w:r w:rsidRPr="003362AA">
              <w:t>-</w:t>
            </w:r>
            <w:r w:rsidRPr="003362AA">
              <w:tab/>
              <w:t xml:space="preserve">SSB-based intra-frequency measurement object </w:t>
            </w:r>
            <w:r>
              <w:t xml:space="preserve">without measurement gap as defined in clause 9.2.1 corresponding to </w:t>
            </w:r>
            <w:r w:rsidRPr="00EB1EDE">
              <w:rPr>
                <w:highlight w:val="yellow"/>
              </w:rPr>
              <w:t>an activated serving cell</w:t>
            </w:r>
            <w:r>
              <w:t xml:space="preserve">, when </w:t>
            </w:r>
            <w:r w:rsidRPr="003362AA">
              <w:t xml:space="preserve">all of the SMTC occasions of this intra-frequency </w:t>
            </w:r>
            <w:r w:rsidRPr="003362AA">
              <w:rPr>
                <w:lang w:val="en-US"/>
              </w:rPr>
              <w:t>measurement object</w:t>
            </w:r>
            <w:r w:rsidRPr="003362AA">
              <w:t xml:space="preserve"> are overlapped by the </w:t>
            </w:r>
            <w:proofErr w:type="gramStart"/>
            <w:r>
              <w:t>NCSG;</w:t>
            </w:r>
            <w:proofErr w:type="gramEnd"/>
          </w:p>
          <w:p w14:paraId="35A1D5CA" w14:textId="77777777" w:rsidR="00B7494C" w:rsidRDefault="00B7494C" w:rsidP="00116531">
            <w:pPr>
              <w:pStyle w:val="B10"/>
            </w:pPr>
            <w:r w:rsidRPr="003362AA">
              <w:t>-</w:t>
            </w:r>
            <w:r w:rsidRPr="003362AA">
              <w:tab/>
              <w:t xml:space="preserve">SSB-based </w:t>
            </w:r>
            <w:r w:rsidRPr="005C6BAC">
              <w:t>intra-frequency measurement object</w:t>
            </w:r>
            <w:r w:rsidRPr="003362AA">
              <w:t xml:space="preserve"> </w:t>
            </w:r>
            <w:r>
              <w:t xml:space="preserve">with NCSG as defined in clause 9.2.1 corresponding to an </w:t>
            </w:r>
            <w:r w:rsidRPr="00EB1EDE">
              <w:rPr>
                <w:highlight w:val="yellow"/>
              </w:rPr>
              <w:t>activated serving cell (in non-dormancy</w:t>
            </w:r>
            <w:proofErr w:type="gramStart"/>
            <w:r w:rsidRPr="00EB1EDE">
              <w:rPr>
                <w:highlight w:val="yellow"/>
              </w:rPr>
              <w:t>)</w:t>
            </w:r>
            <w:r>
              <w:t>;</w:t>
            </w:r>
            <w:proofErr w:type="gramEnd"/>
          </w:p>
          <w:p w14:paraId="1C936E18" w14:textId="77777777" w:rsidR="00B7494C" w:rsidRPr="00956267" w:rsidRDefault="00B7494C" w:rsidP="00116531">
            <w:pPr>
              <w:pStyle w:val="B10"/>
              <w:rPr>
                <w:rFonts w:asciiTheme="minorHAnsi" w:eastAsiaTheme="minorEastAsia" w:hAnsiTheme="minorHAnsi" w:cstheme="minorHAnsi"/>
                <w:lang w:eastAsia="zh-TW"/>
              </w:rPr>
            </w:pPr>
            <w:r w:rsidRPr="003362AA">
              <w:t>-</w:t>
            </w:r>
            <w:r w:rsidRPr="003362AA">
              <w:tab/>
              <w:t xml:space="preserve">SSB-based intra-frequency measurement object </w:t>
            </w:r>
            <w:r>
              <w:t xml:space="preserve">corresponding to a </w:t>
            </w:r>
            <w:r w:rsidRPr="00EB1EDE">
              <w:rPr>
                <w:highlight w:val="yellow"/>
              </w:rPr>
              <w:t>deactivated serving cell or to an activated serving cell in dormancy</w:t>
            </w:r>
            <w:r>
              <w:t xml:space="preserve">,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tc>
      </w:tr>
    </w:tbl>
    <w:p w14:paraId="37B7AD63" w14:textId="77777777" w:rsidR="00B7494C" w:rsidRDefault="00B7494C" w:rsidP="00B7494C">
      <w:pPr>
        <w:spacing w:before="120"/>
        <w:jc w:val="both"/>
        <w:rPr>
          <w:rFonts w:asciiTheme="minorHAnsi" w:eastAsiaTheme="minorEastAsia" w:hAnsiTheme="minorHAnsi" w:cstheme="minorHAnsi"/>
          <w:lang w:val="en-US" w:eastAsia="zh-TW"/>
        </w:rPr>
      </w:pPr>
      <w:r w:rsidRPr="00907C15">
        <w:rPr>
          <w:rFonts w:asciiTheme="minorHAnsi" w:eastAsiaTheme="minorEastAsia" w:hAnsiTheme="minorHAnsi" w:cstheme="minorHAnsi"/>
          <w:lang w:val="en-US" w:eastAsia="zh-TW"/>
        </w:rPr>
        <w:t xml:space="preserve"> </w:t>
      </w:r>
    </w:p>
    <w:p w14:paraId="1C837014" w14:textId="2867CD26" w:rsidR="00B7494C" w:rsidRDefault="00DC7909" w:rsidP="00B7494C">
      <w:pPr>
        <w:pStyle w:val="Caption"/>
        <w:rPr>
          <w:rFonts w:asciiTheme="minorHAnsi" w:hAnsiTheme="minorHAnsi" w:cstheme="minorHAnsi"/>
          <w:i/>
        </w:rPr>
      </w:pPr>
      <w:bookmarkStart w:id="23" w:name="_Ref155858777"/>
      <w:bookmarkStart w:id="24" w:name="_Toc159224877"/>
      <w:r>
        <w:t xml:space="preserve">Observation </w:t>
      </w:r>
      <w:r>
        <w:fldChar w:fldCharType="begin"/>
      </w:r>
      <w:r>
        <w:instrText xml:space="preserve"> SEQ Observation \* ARABIC </w:instrText>
      </w:r>
      <w:r>
        <w:fldChar w:fldCharType="separate"/>
      </w:r>
      <w:r>
        <w:rPr>
          <w:noProof/>
        </w:rPr>
        <w:t>6</w:t>
      </w:r>
      <w:r>
        <w:fldChar w:fldCharType="end"/>
      </w:r>
      <w:r w:rsidR="00093CD6">
        <w:t>:</w:t>
      </w:r>
      <w:r w:rsidR="00093CD6" w:rsidRPr="00093CD6">
        <w:rPr>
          <w:rFonts w:asciiTheme="minorHAnsi" w:hAnsiTheme="minorHAnsi" w:cstheme="minorHAnsi"/>
          <w:i/>
        </w:rPr>
        <w:t xml:space="preserve"> </w:t>
      </w:r>
      <w:r w:rsidR="00093CD6" w:rsidRPr="00E240F3">
        <w:rPr>
          <w:rFonts w:asciiTheme="minorHAnsi" w:hAnsiTheme="minorHAnsi" w:cstheme="minorHAnsi"/>
          <w:i/>
        </w:rPr>
        <w:t xml:space="preserve">Deactivated SCell will be measured within NCSG </w:t>
      </w:r>
      <w:r w:rsidR="00093CD6">
        <w:rPr>
          <w:rFonts w:asciiTheme="minorHAnsi" w:hAnsiTheme="minorHAnsi" w:cstheme="minorHAnsi"/>
          <w:i/>
        </w:rPr>
        <w:t xml:space="preserve">regardless of FR type </w:t>
      </w:r>
      <w:r w:rsidR="00093CD6" w:rsidRPr="00E240F3">
        <w:rPr>
          <w:rFonts w:asciiTheme="minorHAnsi" w:hAnsiTheme="minorHAnsi" w:cstheme="minorHAnsi"/>
          <w:i/>
        </w:rPr>
        <w:t>has already captured in spec.</w:t>
      </w:r>
      <w:bookmarkEnd w:id="23"/>
      <w:bookmarkEnd w:id="24"/>
    </w:p>
    <w:p w14:paraId="7C550E0A" w14:textId="77777777" w:rsidR="00093CD6" w:rsidRDefault="00093CD6" w:rsidP="00093CD6">
      <w:pPr>
        <w:rPr>
          <w:lang w:val="sv-SE" w:eastAsia="ja-JP"/>
        </w:rPr>
      </w:pPr>
    </w:p>
    <w:p w14:paraId="6FD6C22D" w14:textId="059EA52D" w:rsidR="00093CD6" w:rsidRDefault="00093CD6" w:rsidP="00093CD6">
      <w:pPr>
        <w:pStyle w:val="Caption"/>
        <w:rPr>
          <w:rFonts w:eastAsiaTheme="minorEastAsia"/>
          <w:i/>
          <w:iCs/>
          <w:lang w:val="en-US" w:eastAsia="zh-TW"/>
        </w:rPr>
      </w:pPr>
      <w:bookmarkStart w:id="25" w:name="_Toc159224837"/>
      <w:r w:rsidRPr="00551BDC">
        <w:rPr>
          <w:i/>
          <w:iCs/>
        </w:rPr>
        <w:t xml:space="preserve">Proposal </w:t>
      </w:r>
      <w:r w:rsidRPr="00551BDC">
        <w:rPr>
          <w:i/>
          <w:iCs/>
        </w:rPr>
        <w:fldChar w:fldCharType="begin"/>
      </w:r>
      <w:r w:rsidRPr="00551BDC">
        <w:rPr>
          <w:i/>
          <w:iCs/>
        </w:rPr>
        <w:instrText xml:space="preserve"> SEQ Proposal \* ARABIC </w:instrText>
      </w:r>
      <w:r w:rsidRPr="00551BDC">
        <w:rPr>
          <w:i/>
          <w:iCs/>
        </w:rPr>
        <w:fldChar w:fldCharType="separate"/>
      </w:r>
      <w:r w:rsidRPr="00551BDC">
        <w:rPr>
          <w:i/>
          <w:iCs/>
          <w:noProof/>
        </w:rPr>
        <w:t>5</w:t>
      </w:r>
      <w:r w:rsidRPr="00551BDC">
        <w:rPr>
          <w:i/>
          <w:iCs/>
        </w:rPr>
        <w:fldChar w:fldCharType="end"/>
      </w:r>
      <w:r w:rsidRPr="00551BDC">
        <w:rPr>
          <w:i/>
          <w:iCs/>
        </w:rPr>
        <w:t xml:space="preserve">: </w:t>
      </w:r>
      <w:r w:rsidRPr="00551BDC">
        <w:rPr>
          <w:i/>
          <w:iCs/>
        </w:rPr>
        <w:t xml:space="preserve">In Rel-17, when </w:t>
      </w:r>
      <w:r w:rsidRPr="00551BDC">
        <w:rPr>
          <w:rFonts w:eastAsiaTheme="minorEastAsia"/>
          <w:i/>
          <w:iCs/>
          <w:lang w:val="en-US" w:eastAsia="zh-TW"/>
        </w:rPr>
        <w:t xml:space="preserve">UE supports NCSG capability, all deactivated </w:t>
      </w:r>
      <w:proofErr w:type="spellStart"/>
      <w:r w:rsidRPr="00551BDC">
        <w:rPr>
          <w:rFonts w:eastAsiaTheme="minorEastAsia"/>
          <w:i/>
          <w:iCs/>
          <w:lang w:val="en-US" w:eastAsia="zh-TW"/>
        </w:rPr>
        <w:t>SCell</w:t>
      </w:r>
      <w:proofErr w:type="spellEnd"/>
      <w:r w:rsidRPr="00551BDC">
        <w:rPr>
          <w:rFonts w:eastAsiaTheme="minorEastAsia"/>
          <w:i/>
          <w:iCs/>
          <w:lang w:val="en-US" w:eastAsia="zh-TW"/>
        </w:rPr>
        <w:t xml:space="preserve"> will be measured within NCSG regardless of further UE capability reporting of </w:t>
      </w:r>
      <w:proofErr w:type="spellStart"/>
      <w:r w:rsidRPr="00551BDC">
        <w:rPr>
          <w:rFonts w:eastAsiaTheme="minorEastAsia"/>
          <w:i/>
          <w:iCs/>
          <w:lang w:val="en-US" w:eastAsia="zh-TW"/>
        </w:rPr>
        <w:t>intraFreq-needForNCSG</w:t>
      </w:r>
      <w:proofErr w:type="spellEnd"/>
      <w:r w:rsidRPr="00551BDC">
        <w:rPr>
          <w:rFonts w:eastAsiaTheme="minorEastAsia"/>
          <w:i/>
          <w:iCs/>
          <w:lang w:val="en-US" w:eastAsia="zh-TW"/>
        </w:rPr>
        <w:t>.</w:t>
      </w:r>
      <w:bookmarkEnd w:id="25"/>
    </w:p>
    <w:p w14:paraId="05D12399" w14:textId="77777777" w:rsidR="00CB1998" w:rsidRPr="00CB1998" w:rsidRDefault="00CB1998" w:rsidP="00CB1998">
      <w:pPr>
        <w:rPr>
          <w:lang w:val="en-US" w:eastAsia="zh-TW"/>
        </w:rPr>
      </w:pPr>
    </w:p>
    <w:p w14:paraId="62534DB2" w14:textId="030964BE" w:rsidR="00D865DC" w:rsidRDefault="00D865DC" w:rsidP="00FB1365">
      <w:pPr>
        <w:pStyle w:val="Heading1"/>
        <w:ind w:left="431" w:hanging="431"/>
        <w:rPr>
          <w:szCs w:val="36"/>
          <w:lang w:val="en-CA"/>
        </w:rPr>
      </w:pPr>
      <w:r>
        <w:rPr>
          <w:szCs w:val="36"/>
          <w:lang w:val="en-CA"/>
        </w:rPr>
        <w:t>Summary and Conclusion</w:t>
      </w:r>
    </w:p>
    <w:p w14:paraId="277AF7F9" w14:textId="117F1CB3" w:rsidR="006540C8"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79518E">
        <w:rPr>
          <w:sz w:val="22"/>
          <w:lang w:val="en-CA"/>
        </w:rPr>
        <w:t>SCG activation</w:t>
      </w:r>
      <w:r w:rsidR="00DC7909">
        <w:rPr>
          <w:sz w:val="22"/>
          <w:lang w:val="en-CA"/>
        </w:rPr>
        <w:t xml:space="preserve"> and </w:t>
      </w:r>
      <w:proofErr w:type="spellStart"/>
      <w:r w:rsidR="00DC7909">
        <w:rPr>
          <w:sz w:val="22"/>
          <w:lang w:val="en-CA"/>
        </w:rPr>
        <w:t>measuremen</w:t>
      </w:r>
      <w:proofErr w:type="spellEnd"/>
      <w:r w:rsidR="00DC7909">
        <w:rPr>
          <w:sz w:val="22"/>
          <w:lang w:val="en-CA"/>
        </w:rPr>
        <w:t xml:space="preserve"> gap enhancement</w:t>
      </w:r>
      <w:r w:rsidR="009D446B">
        <w:rPr>
          <w:sz w:val="22"/>
          <w:lang w:val="en-CA"/>
        </w:rPr>
        <w:t xml:space="preserve"> The following proposals are made:</w:t>
      </w:r>
    </w:p>
    <w:p w14:paraId="56D7FEC6" w14:textId="77777777" w:rsidR="00CB1998" w:rsidRDefault="00CB1998">
      <w:pPr>
        <w:pStyle w:val="TableofFigures"/>
        <w:tabs>
          <w:tab w:val="right" w:leader="dot" w:pos="9629"/>
        </w:tabs>
        <w:rPr>
          <w:b/>
          <w:bCs/>
          <w:sz w:val="22"/>
          <w:szCs w:val="22"/>
          <w:lang w:val="en-CA"/>
        </w:rPr>
      </w:pPr>
    </w:p>
    <w:p w14:paraId="4BBC70DC" w14:textId="434F5E0D" w:rsidR="009F6D52" w:rsidRPr="00551BDC" w:rsidRDefault="009F6D52">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551BDC">
        <w:rPr>
          <w:b/>
          <w:bCs/>
          <w:sz w:val="22"/>
          <w:szCs w:val="22"/>
          <w:lang w:val="en-CA"/>
        </w:rPr>
        <w:fldChar w:fldCharType="begin"/>
      </w:r>
      <w:r w:rsidRPr="00551BDC">
        <w:rPr>
          <w:b/>
          <w:bCs/>
          <w:sz w:val="22"/>
          <w:szCs w:val="22"/>
          <w:lang w:val="en-CA"/>
        </w:rPr>
        <w:instrText xml:space="preserve"> TOC \n \h \z \c "Observation" </w:instrText>
      </w:r>
      <w:r w:rsidRPr="00551BDC">
        <w:rPr>
          <w:b/>
          <w:bCs/>
          <w:sz w:val="22"/>
          <w:szCs w:val="22"/>
          <w:lang w:val="en-CA"/>
        </w:rPr>
        <w:fldChar w:fldCharType="separate"/>
      </w:r>
      <w:hyperlink w:anchor="_Toc159224872" w:history="1">
        <w:r w:rsidRPr="00551BDC">
          <w:rPr>
            <w:rStyle w:val="Hyperlink"/>
            <w:b/>
            <w:bCs/>
            <w:noProof/>
            <w:sz w:val="22"/>
            <w:szCs w:val="22"/>
          </w:rPr>
          <w:t>Observation 1: : Existing SCG activation testcase A7.5.14 have coverage only on very limieted scenario.</w:t>
        </w:r>
      </w:hyperlink>
    </w:p>
    <w:p w14:paraId="1742923F" w14:textId="76AABA23" w:rsidR="009F6D52" w:rsidRPr="00551BDC" w:rsidRDefault="009F6D52">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73" w:history="1">
        <w:r w:rsidRPr="00551BDC">
          <w:rPr>
            <w:rStyle w:val="Hyperlink"/>
            <w:b/>
            <w:bCs/>
            <w:noProof/>
            <w:sz w:val="22"/>
            <w:szCs w:val="22"/>
          </w:rPr>
          <w:t>Observation 2: Existing SCG activation testcase A.7.5.14 have misalignment with RAN2 TS 38.321 defined UE procedure.</w:t>
        </w:r>
      </w:hyperlink>
    </w:p>
    <w:p w14:paraId="6FF14B0F" w14:textId="229C421E" w:rsidR="009F6D52" w:rsidRPr="00551BDC" w:rsidRDefault="009F6D52">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74" w:history="1">
        <w:r w:rsidRPr="00551BDC">
          <w:rPr>
            <w:rStyle w:val="Hyperlink"/>
            <w:b/>
            <w:bCs/>
            <w:noProof/>
            <w:sz w:val="22"/>
            <w:szCs w:val="22"/>
          </w:rPr>
          <w:t>Observation 3: RACH based SCG activation procedure is within the RACH-less activation exsiting test case, however within the same timeline.</w:t>
        </w:r>
      </w:hyperlink>
    </w:p>
    <w:p w14:paraId="16D965EE" w14:textId="49941DFB" w:rsidR="009F6D52" w:rsidRPr="00551BDC" w:rsidRDefault="009F6D52">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75" w:history="1">
        <w:r w:rsidRPr="00551BDC">
          <w:rPr>
            <w:rStyle w:val="Hyperlink"/>
            <w:b/>
            <w:bCs/>
            <w:noProof/>
            <w:sz w:val="22"/>
            <w:szCs w:val="22"/>
          </w:rPr>
          <w:t>Observation 4: The existing test case A.7.5.14 have misalignment with the defined RAN4 known/unknown side conditions.</w:t>
        </w:r>
      </w:hyperlink>
    </w:p>
    <w:p w14:paraId="2D280918" w14:textId="3BAC98C2" w:rsidR="009F6D52" w:rsidRPr="00551BDC" w:rsidRDefault="009F6D52">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76" w:history="1">
        <w:r w:rsidRPr="00551BDC">
          <w:rPr>
            <w:rStyle w:val="Hyperlink"/>
            <w:b/>
            <w:bCs/>
            <w:noProof/>
            <w:sz w:val="22"/>
            <w:szCs w:val="22"/>
          </w:rPr>
          <w:t>Observation 5: For SCG activation, UE behavior in regarding PDCCH monitoring is clear with RAN1 and RAN2 specification.</w:t>
        </w:r>
      </w:hyperlink>
    </w:p>
    <w:p w14:paraId="73F1A8F2" w14:textId="5F98BA4C" w:rsidR="009F6D52" w:rsidRPr="00551BDC" w:rsidRDefault="009F6D52">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77" w:history="1">
        <w:r w:rsidRPr="00551BDC">
          <w:rPr>
            <w:rStyle w:val="Hyperlink"/>
            <w:b/>
            <w:bCs/>
            <w:noProof/>
            <w:sz w:val="22"/>
            <w:szCs w:val="22"/>
          </w:rPr>
          <w:t>Observation 6:</w:t>
        </w:r>
        <w:r w:rsidRPr="00551BDC">
          <w:rPr>
            <w:rStyle w:val="Hyperlink"/>
            <w:rFonts w:cstheme="minorHAnsi"/>
            <w:b/>
            <w:bCs/>
            <w:i/>
            <w:noProof/>
            <w:sz w:val="22"/>
            <w:szCs w:val="22"/>
          </w:rPr>
          <w:t xml:space="preserve"> Deactivated SCell will be measured within NCSG regardless of FR type has already captured in spec.</w:t>
        </w:r>
      </w:hyperlink>
    </w:p>
    <w:p w14:paraId="3E1D9BEF" w14:textId="19433D8E" w:rsidR="009F6D52" w:rsidRPr="00551BDC" w:rsidRDefault="009F6D52">
      <w:pPr>
        <w:pStyle w:val="TableofFigures"/>
        <w:tabs>
          <w:tab w:val="right" w:leader="dot" w:pos="9629"/>
        </w:tabs>
        <w:rPr>
          <w:b/>
          <w:bCs/>
          <w:sz w:val="22"/>
          <w:szCs w:val="22"/>
          <w:lang w:val="en-CA"/>
        </w:rPr>
      </w:pPr>
      <w:r w:rsidRPr="00551BDC">
        <w:rPr>
          <w:b/>
          <w:bCs/>
          <w:sz w:val="22"/>
          <w:szCs w:val="22"/>
          <w:lang w:val="en-CA"/>
        </w:rPr>
        <w:fldChar w:fldCharType="end"/>
      </w:r>
    </w:p>
    <w:p w14:paraId="73BBBC1D" w14:textId="77777777" w:rsidR="00CB1998" w:rsidRDefault="00CB1998">
      <w:pPr>
        <w:pStyle w:val="TableofFigures"/>
        <w:tabs>
          <w:tab w:val="right" w:leader="dot" w:pos="9629"/>
        </w:tabs>
        <w:rPr>
          <w:b/>
          <w:bCs/>
          <w:sz w:val="22"/>
          <w:szCs w:val="22"/>
          <w:lang w:val="en-CA"/>
        </w:rPr>
      </w:pPr>
    </w:p>
    <w:p w14:paraId="1E3AAF36" w14:textId="3755DAE8" w:rsidR="00093CD6" w:rsidRPr="00551BDC" w:rsidRDefault="00093CD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551BDC">
        <w:rPr>
          <w:b/>
          <w:bCs/>
          <w:sz w:val="22"/>
          <w:szCs w:val="22"/>
          <w:lang w:val="en-CA"/>
        </w:rPr>
        <w:fldChar w:fldCharType="begin"/>
      </w:r>
      <w:r w:rsidRPr="00551BDC">
        <w:rPr>
          <w:b/>
          <w:bCs/>
          <w:sz w:val="22"/>
          <w:szCs w:val="22"/>
          <w:lang w:val="en-CA"/>
        </w:rPr>
        <w:instrText xml:space="preserve"> TOC \n \p " " \h \z \c "Proposal" </w:instrText>
      </w:r>
      <w:r w:rsidRPr="00551BDC">
        <w:rPr>
          <w:b/>
          <w:bCs/>
          <w:sz w:val="22"/>
          <w:szCs w:val="22"/>
          <w:lang w:val="en-CA"/>
        </w:rPr>
        <w:fldChar w:fldCharType="separate"/>
      </w:r>
      <w:hyperlink w:anchor="_Toc159224833" w:history="1">
        <w:r w:rsidRPr="00551BDC">
          <w:rPr>
            <w:rStyle w:val="Hyperlink"/>
            <w:b/>
            <w:bCs/>
            <w:noProof/>
            <w:sz w:val="22"/>
            <w:szCs w:val="22"/>
          </w:rPr>
          <w:t xml:space="preserve">Proposal 1: </w:t>
        </w:r>
        <w:r w:rsidRPr="00551BDC">
          <w:rPr>
            <w:rStyle w:val="Hyperlink"/>
            <w:b/>
            <w:bCs/>
            <w:noProof/>
            <w:sz w:val="22"/>
            <w:szCs w:val="22"/>
            <w:lang w:val="en-US"/>
          </w:rPr>
          <w:t>Update the existing test case A.7.5.14 to align with the defined procedure and verify both RACH and RACH-less activation.</w:t>
        </w:r>
      </w:hyperlink>
    </w:p>
    <w:p w14:paraId="4C607805" w14:textId="755590CD" w:rsidR="00093CD6" w:rsidRPr="00551BDC" w:rsidRDefault="00093CD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34" w:history="1">
        <w:r w:rsidRPr="00551BDC">
          <w:rPr>
            <w:rStyle w:val="Hyperlink"/>
            <w:b/>
            <w:bCs/>
            <w:noProof/>
            <w:sz w:val="22"/>
            <w:szCs w:val="22"/>
          </w:rPr>
          <w:t>Proposal 2: Spilit the T2 into the seperate steps to be able to distingushi between the 1st activation (RACH based) and the 2nd time activation (RACH-less based)</w:t>
        </w:r>
      </w:hyperlink>
    </w:p>
    <w:p w14:paraId="2BE923A5" w14:textId="32976971" w:rsidR="00093CD6" w:rsidRPr="00551BDC" w:rsidRDefault="00093CD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35" w:history="1">
        <w:r w:rsidRPr="00551BDC">
          <w:rPr>
            <w:rStyle w:val="Hyperlink"/>
            <w:b/>
            <w:bCs/>
            <w:noProof/>
            <w:sz w:val="22"/>
            <w:szCs w:val="22"/>
          </w:rPr>
          <w:t>Proposal 3: T</w:t>
        </w:r>
        <w:r w:rsidRPr="00551BDC">
          <w:rPr>
            <w:rStyle w:val="Hyperlink"/>
            <w:b/>
            <w:bCs/>
            <w:noProof/>
            <w:sz w:val="22"/>
            <w:szCs w:val="22"/>
            <w:lang w:val="en-US"/>
          </w:rPr>
          <w:t xml:space="preserve">he newly introduced parameter deactivated </w:t>
        </w:r>
        <w:r w:rsidRPr="00551BDC">
          <w:rPr>
            <w:rStyle w:val="Hyperlink"/>
            <w:b/>
            <w:bCs/>
            <w:i/>
            <w:iCs/>
            <w:noProof/>
            <w:sz w:val="22"/>
            <w:szCs w:val="22"/>
            <w:lang w:val="en-US"/>
          </w:rPr>
          <w:t>measCyclePscell</w:t>
        </w:r>
        <w:r w:rsidRPr="00551BDC">
          <w:rPr>
            <w:rStyle w:val="Hyperlink"/>
            <w:b/>
            <w:bCs/>
            <w:noProof/>
            <w:sz w:val="22"/>
            <w:szCs w:val="22"/>
            <w:lang w:val="en-US"/>
          </w:rPr>
          <w:t xml:space="preserve"> shall be configured to guarantee the measurement as well as the detectability of the target cell SSB in the transition between RACH activation and RACH-less activation.</w:t>
        </w:r>
      </w:hyperlink>
    </w:p>
    <w:p w14:paraId="2A0943E4" w14:textId="366AF448" w:rsidR="00093CD6" w:rsidRPr="00551BDC" w:rsidRDefault="00093CD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36" w:history="1">
        <w:r w:rsidRPr="00551BDC">
          <w:rPr>
            <w:rStyle w:val="Hyperlink"/>
            <w:b/>
            <w:bCs/>
            <w:noProof/>
            <w:sz w:val="22"/>
            <w:szCs w:val="22"/>
          </w:rPr>
          <w:t>Proposal 4: Both event triggered measurement report &amp; periodical L3 measurement report shall be configured.</w:t>
        </w:r>
      </w:hyperlink>
    </w:p>
    <w:p w14:paraId="407E383A" w14:textId="2E8970CC" w:rsidR="00093CD6" w:rsidRPr="00551BDC" w:rsidRDefault="00093CD6">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59224837" w:history="1">
        <w:r w:rsidRPr="00551BDC">
          <w:rPr>
            <w:rStyle w:val="Hyperlink"/>
            <w:b/>
            <w:bCs/>
            <w:noProof/>
            <w:sz w:val="22"/>
            <w:szCs w:val="22"/>
          </w:rPr>
          <w:t>Proposal 5:</w:t>
        </w:r>
        <w:r w:rsidRPr="00551BDC">
          <w:rPr>
            <w:rStyle w:val="Hyperlink"/>
            <w:rFonts w:cstheme="minorHAnsi"/>
            <w:b/>
            <w:bCs/>
            <w:i/>
            <w:noProof/>
            <w:sz w:val="22"/>
            <w:szCs w:val="22"/>
          </w:rPr>
          <w:t xml:space="preserve"> In Rel-17, when </w:t>
        </w:r>
        <w:r w:rsidRPr="00551BDC">
          <w:rPr>
            <w:rStyle w:val="Hyperlink"/>
            <w:rFonts w:cstheme="minorHAnsi"/>
            <w:b/>
            <w:bCs/>
            <w:i/>
            <w:noProof/>
            <w:sz w:val="22"/>
            <w:szCs w:val="22"/>
            <w:lang w:val="en-US" w:eastAsia="zh-TW"/>
          </w:rPr>
          <w:t>UE supports NCSG capability, all deactivated SCell will be measured within NCSG regardless of further UE capability reporting of intraFreq-needForNCSG.</w:t>
        </w:r>
      </w:hyperlink>
    </w:p>
    <w:p w14:paraId="7364FF05" w14:textId="453FDDF7" w:rsidR="00B7494C" w:rsidRPr="00C81DAC" w:rsidRDefault="00093CD6" w:rsidP="00C05F8B">
      <w:pPr>
        <w:rPr>
          <w:sz w:val="22"/>
          <w:lang w:val="en-CA"/>
        </w:rPr>
      </w:pPr>
      <w:r w:rsidRPr="00551BDC">
        <w:rPr>
          <w:b/>
          <w:bCs/>
          <w:sz w:val="22"/>
          <w:szCs w:val="22"/>
          <w:lang w:val="en-CA"/>
        </w:rPr>
        <w:lastRenderedPageBreak/>
        <w:fldChar w:fldCharType="end"/>
      </w:r>
    </w:p>
    <w:p w14:paraId="1403FC4B" w14:textId="6DF1C49C" w:rsidR="00D110B8" w:rsidRPr="00AB7E5B" w:rsidRDefault="00D80957" w:rsidP="00E26016">
      <w:pPr>
        <w:pStyle w:val="Heading1"/>
        <w:pBdr>
          <w:top w:val="single" w:sz="12" w:space="2" w:color="auto"/>
        </w:pBdr>
        <w:rPr>
          <w:sz w:val="32"/>
          <w:lang w:val="en-CA"/>
        </w:rPr>
      </w:pPr>
      <w:r w:rsidRPr="00AB7E5B">
        <w:rPr>
          <w:sz w:val="32"/>
          <w:lang w:val="en-CA"/>
        </w:rPr>
        <w:t>References</w:t>
      </w:r>
      <w:bookmarkStart w:id="26" w:name="_Ref536781364"/>
      <w:bookmarkStart w:id="27" w:name="_Ref517094573"/>
      <w:bookmarkStart w:id="28" w:name="_Ref536781239"/>
      <w:bookmarkEnd w:id="1"/>
      <w:bookmarkEnd w:id="2"/>
    </w:p>
    <w:p w14:paraId="729C8FA2" w14:textId="3370C067" w:rsidR="003F4946" w:rsidRDefault="005E16F0" w:rsidP="002E0819">
      <w:pPr>
        <w:numPr>
          <w:ilvl w:val="0"/>
          <w:numId w:val="9"/>
        </w:numPr>
        <w:tabs>
          <w:tab w:val="left" w:pos="851"/>
        </w:tabs>
        <w:spacing w:before="120" w:after="120"/>
        <w:rPr>
          <w:rFonts w:ascii="Arial" w:hAnsi="Arial" w:cs="Arial"/>
          <w:sz w:val="22"/>
          <w:szCs w:val="22"/>
          <w:lang w:val="en-CA"/>
        </w:rPr>
      </w:pPr>
      <w:bookmarkStart w:id="29" w:name="_Ref78878368"/>
      <w:bookmarkStart w:id="30" w:name="_Ref61004649"/>
      <w:bookmarkEnd w:id="26"/>
      <w:bookmarkEnd w:id="27"/>
      <w:bookmarkEnd w:id="28"/>
      <w:r w:rsidRPr="00AB7E5B">
        <w:rPr>
          <w:rFonts w:ascii="Arial" w:hAnsi="Arial" w:cs="Arial"/>
          <w:sz w:val="22"/>
          <w:szCs w:val="22"/>
          <w:lang w:val="en-CA"/>
        </w:rPr>
        <w:t>R4-23</w:t>
      </w:r>
      <w:r w:rsidR="00AB7E5B" w:rsidRPr="00AB7E5B">
        <w:rPr>
          <w:rFonts w:ascii="Arial" w:hAnsi="Arial" w:cs="Arial"/>
          <w:sz w:val="22"/>
          <w:szCs w:val="22"/>
          <w:lang w:val="en-CA"/>
        </w:rPr>
        <w:t>21</w:t>
      </w:r>
      <w:r w:rsidR="0082224E" w:rsidRPr="00AB7E5B">
        <w:rPr>
          <w:rFonts w:ascii="Arial" w:hAnsi="Arial" w:cs="Arial"/>
          <w:sz w:val="22"/>
          <w:szCs w:val="22"/>
          <w:lang w:val="en-CA"/>
        </w:rPr>
        <w:t>3</w:t>
      </w:r>
      <w:r w:rsidR="00AB7E5B" w:rsidRPr="00AB7E5B">
        <w:rPr>
          <w:rFonts w:ascii="Arial" w:hAnsi="Arial" w:cs="Arial"/>
          <w:sz w:val="22"/>
          <w:szCs w:val="22"/>
          <w:lang w:val="en-CA"/>
        </w:rPr>
        <w:t>3</w:t>
      </w:r>
      <w:r w:rsidR="0082224E" w:rsidRPr="00AB7E5B">
        <w:rPr>
          <w:rFonts w:ascii="Arial" w:hAnsi="Arial" w:cs="Arial"/>
          <w:sz w:val="22"/>
          <w:szCs w:val="22"/>
          <w:lang w:val="en-CA"/>
        </w:rPr>
        <w:t>5</w:t>
      </w:r>
      <w:r w:rsidRPr="00AB7E5B">
        <w:rPr>
          <w:rFonts w:ascii="Arial" w:hAnsi="Arial" w:cs="Arial"/>
          <w:sz w:val="22"/>
          <w:szCs w:val="22"/>
          <w:lang w:val="en-CA"/>
        </w:rPr>
        <w:t xml:space="preserve"> </w:t>
      </w:r>
      <w:r w:rsidR="00A23753" w:rsidRPr="00AB7E5B">
        <w:rPr>
          <w:rFonts w:ascii="Arial" w:hAnsi="Arial" w:cs="Arial"/>
          <w:sz w:val="22"/>
          <w:szCs w:val="22"/>
          <w:lang w:val="en-CA"/>
        </w:rPr>
        <w:t>“</w:t>
      </w:r>
      <w:r w:rsidR="00AB7E5B" w:rsidRPr="00AB7E5B">
        <w:rPr>
          <w:rFonts w:ascii="Arial" w:hAnsi="Arial" w:cs="Arial"/>
          <w:sz w:val="22"/>
          <w:szCs w:val="22"/>
          <w:lang w:val="en-CA"/>
        </w:rPr>
        <w:t xml:space="preserve">Summary of AH meeting on Rel-17 </w:t>
      </w:r>
      <w:proofErr w:type="spellStart"/>
      <w:r w:rsidR="00AB7E5B" w:rsidRPr="00AB7E5B">
        <w:rPr>
          <w:rFonts w:ascii="Arial" w:hAnsi="Arial" w:cs="Arial"/>
          <w:sz w:val="22"/>
          <w:szCs w:val="22"/>
          <w:lang w:val="en-CA"/>
        </w:rPr>
        <w:t>maintainence</w:t>
      </w:r>
      <w:proofErr w:type="spellEnd"/>
      <w:r w:rsidR="00A23753" w:rsidRPr="00AB7E5B">
        <w:rPr>
          <w:rFonts w:ascii="Arial" w:hAnsi="Arial" w:cs="Arial"/>
          <w:sz w:val="22"/>
          <w:szCs w:val="22"/>
          <w:lang w:val="en-CA"/>
        </w:rPr>
        <w:t>”,</w:t>
      </w:r>
      <w:r w:rsidR="005B355C" w:rsidRPr="00AB7E5B">
        <w:rPr>
          <w:rFonts w:ascii="Arial" w:hAnsi="Arial" w:cs="Arial"/>
          <w:sz w:val="22"/>
          <w:szCs w:val="22"/>
          <w:lang w:val="en-CA"/>
        </w:rPr>
        <w:t xml:space="preserve"> </w:t>
      </w:r>
      <w:bookmarkEnd w:id="29"/>
      <w:bookmarkEnd w:id="30"/>
      <w:r w:rsidR="00AB7E5B" w:rsidRPr="00AB7E5B">
        <w:rPr>
          <w:rFonts w:ascii="Arial" w:hAnsi="Arial" w:cs="Arial"/>
          <w:sz w:val="22"/>
          <w:szCs w:val="22"/>
          <w:lang w:val="en-CA"/>
        </w:rPr>
        <w:t>Apple</w:t>
      </w:r>
    </w:p>
    <w:p w14:paraId="161AF3B7" w14:textId="73ECD4E1" w:rsidR="00004B79" w:rsidRPr="00004B79" w:rsidRDefault="00004B79" w:rsidP="00004B79">
      <w:pPr>
        <w:pStyle w:val="ListParagraph"/>
        <w:numPr>
          <w:ilvl w:val="0"/>
          <w:numId w:val="9"/>
        </w:numPr>
        <w:tabs>
          <w:tab w:val="left" w:pos="1985"/>
        </w:tabs>
        <w:overflowPunct w:val="0"/>
        <w:autoSpaceDE w:val="0"/>
        <w:autoSpaceDN w:val="0"/>
        <w:adjustRightInd w:val="0"/>
        <w:jc w:val="both"/>
        <w:textAlignment w:val="baseline"/>
        <w:rPr>
          <w:rFonts w:asciiTheme="minorHAnsi" w:hAnsiTheme="minorHAnsi" w:cstheme="minorHAnsi"/>
          <w:sz w:val="22"/>
          <w:szCs w:val="22"/>
        </w:rPr>
      </w:pPr>
      <w:bookmarkStart w:id="31" w:name="_Ref133762992"/>
      <w:bookmarkStart w:id="32" w:name="_Ref110189911"/>
      <w:bookmarkStart w:id="33" w:name="_Ref71129038"/>
      <w:bookmarkStart w:id="34" w:name="_Hlk51315259"/>
      <w:r w:rsidRPr="008C5070">
        <w:rPr>
          <w:rFonts w:asciiTheme="minorHAnsi" w:hAnsiTheme="minorHAnsi" w:cstheme="minorHAnsi"/>
          <w:sz w:val="22"/>
          <w:szCs w:val="22"/>
        </w:rPr>
        <w:t>R4-23</w:t>
      </w:r>
      <w:r>
        <w:rPr>
          <w:rFonts w:asciiTheme="minorHAnsi" w:hAnsiTheme="minorHAnsi" w:cstheme="minorHAnsi"/>
          <w:sz w:val="22"/>
          <w:szCs w:val="22"/>
        </w:rPr>
        <w:t>21604</w:t>
      </w:r>
      <w:r w:rsidRPr="008C5070">
        <w:rPr>
          <w:rFonts w:asciiTheme="minorHAnsi" w:hAnsiTheme="minorHAnsi" w:cstheme="minorHAnsi"/>
          <w:sz w:val="22"/>
          <w:szCs w:val="22"/>
        </w:rPr>
        <w:t>, “</w:t>
      </w:r>
      <w:bookmarkEnd w:id="31"/>
      <w:r w:rsidRPr="00217140">
        <w:rPr>
          <w:rFonts w:asciiTheme="minorHAnsi" w:hAnsiTheme="minorHAnsi" w:cstheme="minorHAnsi"/>
          <w:sz w:val="22"/>
          <w:szCs w:val="22"/>
        </w:rPr>
        <w:t>WF on further enhancements on measurement gaps and measurements without gaps”, MTK</w:t>
      </w:r>
      <w:bookmarkEnd w:id="32"/>
      <w:bookmarkEnd w:id="33"/>
      <w:bookmarkEnd w:id="34"/>
    </w:p>
    <w:sectPr w:rsidR="00004B79" w:rsidRPr="00004B7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A5344" w14:textId="77777777" w:rsidR="005F3D14" w:rsidRDefault="005F3D14">
      <w:r>
        <w:separator/>
      </w:r>
    </w:p>
  </w:endnote>
  <w:endnote w:type="continuationSeparator" w:id="0">
    <w:p w14:paraId="3B2CA2C3" w14:textId="77777777" w:rsidR="005F3D14" w:rsidRDefault="005F3D14">
      <w:r>
        <w:continuationSeparator/>
      </w:r>
    </w:p>
  </w:endnote>
  <w:endnote w:type="continuationNotice" w:id="1">
    <w:p w14:paraId="7D03406F" w14:textId="77777777" w:rsidR="005F3D14" w:rsidRDefault="005F3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5F08" w14:textId="77777777" w:rsidR="005F3D14" w:rsidRDefault="005F3D14">
      <w:r>
        <w:separator/>
      </w:r>
    </w:p>
  </w:footnote>
  <w:footnote w:type="continuationSeparator" w:id="0">
    <w:p w14:paraId="0A8F113D" w14:textId="77777777" w:rsidR="005F3D14" w:rsidRDefault="005F3D14">
      <w:r>
        <w:continuationSeparator/>
      </w:r>
    </w:p>
  </w:footnote>
  <w:footnote w:type="continuationNotice" w:id="1">
    <w:p w14:paraId="479241E3" w14:textId="77777777" w:rsidR="005F3D14" w:rsidRDefault="005F3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FE76DD"/>
    <w:multiLevelType w:val="hybridMultilevel"/>
    <w:tmpl w:val="818C6F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1F02ED"/>
    <w:multiLevelType w:val="hybridMultilevel"/>
    <w:tmpl w:val="E0EAF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9683B"/>
    <w:multiLevelType w:val="hybridMultilevel"/>
    <w:tmpl w:val="E578E4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0C6D52"/>
    <w:multiLevelType w:val="hybridMultilevel"/>
    <w:tmpl w:val="63042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332F04"/>
    <w:multiLevelType w:val="hybridMultilevel"/>
    <w:tmpl w:val="C422EB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573749"/>
    <w:multiLevelType w:val="hybridMultilevel"/>
    <w:tmpl w:val="50ECC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963D21"/>
    <w:multiLevelType w:val="hybridMultilevel"/>
    <w:tmpl w:val="B002C442"/>
    <w:lvl w:ilvl="0" w:tplc="2000000F">
      <w:start w:val="1"/>
      <w:numFmt w:val="decimal"/>
      <w:lvlText w:val="%1."/>
      <w:lvlJc w:val="left"/>
      <w:pPr>
        <w:ind w:left="1496" w:hanging="360"/>
      </w:pPr>
    </w:lvl>
    <w:lvl w:ilvl="1" w:tplc="20000019" w:tentative="1">
      <w:start w:val="1"/>
      <w:numFmt w:val="lowerLetter"/>
      <w:lvlText w:val="%2."/>
      <w:lvlJc w:val="left"/>
      <w:pPr>
        <w:ind w:left="2216" w:hanging="360"/>
      </w:pPr>
    </w:lvl>
    <w:lvl w:ilvl="2" w:tplc="2000001B" w:tentative="1">
      <w:start w:val="1"/>
      <w:numFmt w:val="lowerRoman"/>
      <w:lvlText w:val="%3."/>
      <w:lvlJc w:val="right"/>
      <w:pPr>
        <w:ind w:left="2936" w:hanging="180"/>
      </w:pPr>
    </w:lvl>
    <w:lvl w:ilvl="3" w:tplc="2000000F" w:tentative="1">
      <w:start w:val="1"/>
      <w:numFmt w:val="decimal"/>
      <w:lvlText w:val="%4."/>
      <w:lvlJc w:val="left"/>
      <w:pPr>
        <w:ind w:left="3656" w:hanging="360"/>
      </w:pPr>
    </w:lvl>
    <w:lvl w:ilvl="4" w:tplc="20000019" w:tentative="1">
      <w:start w:val="1"/>
      <w:numFmt w:val="lowerLetter"/>
      <w:lvlText w:val="%5."/>
      <w:lvlJc w:val="left"/>
      <w:pPr>
        <w:ind w:left="4376" w:hanging="360"/>
      </w:pPr>
    </w:lvl>
    <w:lvl w:ilvl="5" w:tplc="2000001B" w:tentative="1">
      <w:start w:val="1"/>
      <w:numFmt w:val="lowerRoman"/>
      <w:lvlText w:val="%6."/>
      <w:lvlJc w:val="right"/>
      <w:pPr>
        <w:ind w:left="5096" w:hanging="180"/>
      </w:pPr>
    </w:lvl>
    <w:lvl w:ilvl="6" w:tplc="2000000F" w:tentative="1">
      <w:start w:val="1"/>
      <w:numFmt w:val="decimal"/>
      <w:lvlText w:val="%7."/>
      <w:lvlJc w:val="left"/>
      <w:pPr>
        <w:ind w:left="5816" w:hanging="360"/>
      </w:pPr>
    </w:lvl>
    <w:lvl w:ilvl="7" w:tplc="20000019" w:tentative="1">
      <w:start w:val="1"/>
      <w:numFmt w:val="lowerLetter"/>
      <w:lvlText w:val="%8."/>
      <w:lvlJc w:val="left"/>
      <w:pPr>
        <w:ind w:left="6536" w:hanging="360"/>
      </w:pPr>
    </w:lvl>
    <w:lvl w:ilvl="8" w:tplc="2000001B" w:tentative="1">
      <w:start w:val="1"/>
      <w:numFmt w:val="lowerRoman"/>
      <w:lvlText w:val="%9."/>
      <w:lvlJc w:val="right"/>
      <w:pPr>
        <w:ind w:left="7256"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7" w15:restartNumberingAfterBreak="0">
    <w:nsid w:val="3216206F"/>
    <w:multiLevelType w:val="multilevel"/>
    <w:tmpl w:val="6A14E1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662BCB"/>
    <w:multiLevelType w:val="multilevel"/>
    <w:tmpl w:val="6A14E1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4E5F6A"/>
    <w:multiLevelType w:val="multilevel"/>
    <w:tmpl w:val="4D725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70013A"/>
    <w:multiLevelType w:val="hybridMultilevel"/>
    <w:tmpl w:val="A9B64636"/>
    <w:lvl w:ilvl="0" w:tplc="098A7690">
      <w:start w:val="1"/>
      <w:numFmt w:val="bullet"/>
      <w:lvlText w:val=""/>
      <w:lvlJc w:val="left"/>
      <w:pPr>
        <w:ind w:left="1496" w:hanging="360"/>
      </w:pPr>
      <w:rPr>
        <w:rFonts w:ascii="Symbol" w:hAnsi="Symbo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22" w15:restartNumberingAfterBreak="0">
    <w:nsid w:val="3B90317D"/>
    <w:multiLevelType w:val="hybridMultilevel"/>
    <w:tmpl w:val="7AE8BD2C"/>
    <w:lvl w:ilvl="0" w:tplc="2000000F">
      <w:start w:val="1"/>
      <w:numFmt w:val="decimal"/>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4"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53240BB"/>
    <w:multiLevelType w:val="multilevel"/>
    <w:tmpl w:val="F03495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3A05F9"/>
    <w:multiLevelType w:val="hybridMultilevel"/>
    <w:tmpl w:val="AA0AA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8C4246"/>
    <w:multiLevelType w:val="hybridMultilevel"/>
    <w:tmpl w:val="978C79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3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DA81F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5F62D0"/>
    <w:multiLevelType w:val="hybridMultilevel"/>
    <w:tmpl w:val="3B9A07E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2" w15:restartNumberingAfterBreak="0">
    <w:nsid w:val="6FF301D1"/>
    <w:multiLevelType w:val="multilevel"/>
    <w:tmpl w:val="200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96"/>
        </w:tabs>
        <w:ind w:left="1496" w:hanging="360"/>
      </w:pPr>
      <w:rPr>
        <w:rFonts w:ascii="Symbol" w:hAnsi="Symbol" w:hint="default"/>
        <w:b/>
        <w:i w:val="0"/>
        <w:color w:val="auto"/>
        <w:sz w:val="22"/>
      </w:rPr>
    </w:lvl>
    <w:lvl w:ilvl="1" w:tplc="04090003">
      <w:start w:val="1"/>
      <w:numFmt w:val="bullet"/>
      <w:lvlText w:val="o"/>
      <w:lvlJc w:val="left"/>
      <w:pPr>
        <w:tabs>
          <w:tab w:val="num" w:pos="-3634"/>
        </w:tabs>
        <w:ind w:left="-3634" w:hanging="360"/>
      </w:pPr>
      <w:rPr>
        <w:rFonts w:ascii="Courier New" w:hAnsi="Courier New" w:cs="Courier New" w:hint="default"/>
      </w:rPr>
    </w:lvl>
    <w:lvl w:ilvl="2" w:tplc="04090005" w:tentative="1">
      <w:start w:val="1"/>
      <w:numFmt w:val="bullet"/>
      <w:lvlText w:val=""/>
      <w:lvlJc w:val="left"/>
      <w:pPr>
        <w:tabs>
          <w:tab w:val="num" w:pos="-2914"/>
        </w:tabs>
        <w:ind w:left="-2914" w:hanging="360"/>
      </w:pPr>
      <w:rPr>
        <w:rFonts w:ascii="Wingdings" w:hAnsi="Wingdings" w:hint="default"/>
      </w:rPr>
    </w:lvl>
    <w:lvl w:ilvl="3" w:tplc="04090001" w:tentative="1">
      <w:start w:val="1"/>
      <w:numFmt w:val="bullet"/>
      <w:lvlText w:val=""/>
      <w:lvlJc w:val="left"/>
      <w:pPr>
        <w:tabs>
          <w:tab w:val="num" w:pos="-2194"/>
        </w:tabs>
        <w:ind w:left="-2194" w:hanging="360"/>
      </w:pPr>
      <w:rPr>
        <w:rFonts w:ascii="Symbol" w:hAnsi="Symbol" w:hint="default"/>
      </w:rPr>
    </w:lvl>
    <w:lvl w:ilvl="4" w:tplc="04090003" w:tentative="1">
      <w:start w:val="1"/>
      <w:numFmt w:val="bullet"/>
      <w:lvlText w:val="o"/>
      <w:lvlJc w:val="left"/>
      <w:pPr>
        <w:tabs>
          <w:tab w:val="num" w:pos="-1474"/>
        </w:tabs>
        <w:ind w:left="-1474" w:hanging="360"/>
      </w:pPr>
      <w:rPr>
        <w:rFonts w:ascii="Courier New" w:hAnsi="Courier New" w:cs="Courier New" w:hint="default"/>
      </w:rPr>
    </w:lvl>
    <w:lvl w:ilvl="5" w:tplc="04090005" w:tentative="1">
      <w:start w:val="1"/>
      <w:numFmt w:val="bullet"/>
      <w:lvlText w:val=""/>
      <w:lvlJc w:val="left"/>
      <w:pPr>
        <w:tabs>
          <w:tab w:val="num" w:pos="-754"/>
        </w:tabs>
        <w:ind w:left="-754" w:hanging="360"/>
      </w:pPr>
      <w:rPr>
        <w:rFonts w:ascii="Wingdings" w:hAnsi="Wingdings" w:hint="default"/>
      </w:rPr>
    </w:lvl>
    <w:lvl w:ilvl="6" w:tplc="04090001" w:tentative="1">
      <w:start w:val="1"/>
      <w:numFmt w:val="bullet"/>
      <w:lvlText w:val=""/>
      <w:lvlJc w:val="left"/>
      <w:pPr>
        <w:tabs>
          <w:tab w:val="num" w:pos="-34"/>
        </w:tabs>
        <w:ind w:left="-34" w:hanging="360"/>
      </w:pPr>
      <w:rPr>
        <w:rFonts w:ascii="Symbol" w:hAnsi="Symbol" w:hint="default"/>
      </w:rPr>
    </w:lvl>
    <w:lvl w:ilvl="7" w:tplc="04090003" w:tentative="1">
      <w:start w:val="1"/>
      <w:numFmt w:val="bullet"/>
      <w:lvlText w:val="o"/>
      <w:lvlJc w:val="left"/>
      <w:pPr>
        <w:tabs>
          <w:tab w:val="num" w:pos="686"/>
        </w:tabs>
        <w:ind w:left="686" w:hanging="360"/>
      </w:pPr>
      <w:rPr>
        <w:rFonts w:ascii="Courier New" w:hAnsi="Courier New" w:cs="Courier New" w:hint="default"/>
      </w:rPr>
    </w:lvl>
    <w:lvl w:ilvl="8" w:tplc="04090005" w:tentative="1">
      <w:start w:val="1"/>
      <w:numFmt w:val="bullet"/>
      <w:lvlText w:val=""/>
      <w:lvlJc w:val="left"/>
      <w:pPr>
        <w:tabs>
          <w:tab w:val="num" w:pos="1406"/>
        </w:tabs>
        <w:ind w:left="1406" w:hanging="360"/>
      </w:pPr>
      <w:rPr>
        <w:rFonts w:ascii="Wingdings" w:hAnsi="Wingdings" w:hint="default"/>
      </w:rPr>
    </w:lvl>
  </w:abstractNum>
  <w:abstractNum w:abstractNumId="44" w15:restartNumberingAfterBreak="0">
    <w:nsid w:val="72C71936"/>
    <w:multiLevelType w:val="multilevel"/>
    <w:tmpl w:val="5598203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2."/>
      <w:lvlJc w:val="left"/>
      <w:pPr>
        <w:ind w:left="7022" w:hanging="360"/>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5" w15:restartNumberingAfterBreak="0">
    <w:nsid w:val="77CC0F9D"/>
    <w:multiLevelType w:val="multilevel"/>
    <w:tmpl w:val="5AA8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195B9B"/>
    <w:multiLevelType w:val="hybridMultilevel"/>
    <w:tmpl w:val="19DEADCE"/>
    <w:lvl w:ilvl="0" w:tplc="4FC483D6">
      <w:start w:val="1"/>
      <w:numFmt w:val="decimal"/>
      <w:lvlText w:val="[%1]."/>
      <w:lvlJc w:val="left"/>
      <w:pPr>
        <w:ind w:left="360" w:hanging="360"/>
      </w:pPr>
      <w:rPr>
        <w:rFonts w:hint="eastAsia"/>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7"/>
  </w:num>
  <w:num w:numId="2" w16cid:durableId="1741363967">
    <w:abstractNumId w:val="47"/>
  </w:num>
  <w:num w:numId="3" w16cid:durableId="660230214">
    <w:abstractNumId w:val="44"/>
  </w:num>
  <w:num w:numId="4" w16cid:durableId="380445136">
    <w:abstractNumId w:val="19"/>
  </w:num>
  <w:num w:numId="5" w16cid:durableId="1859539554">
    <w:abstractNumId w:val="25"/>
  </w:num>
  <w:num w:numId="6" w16cid:durableId="1871918312">
    <w:abstractNumId w:val="2"/>
  </w:num>
  <w:num w:numId="7" w16cid:durableId="1405494110">
    <w:abstractNumId w:val="1"/>
  </w:num>
  <w:num w:numId="8" w16cid:durableId="119954865">
    <w:abstractNumId w:val="48"/>
  </w:num>
  <w:num w:numId="9" w16cid:durableId="203102583">
    <w:abstractNumId w:val="36"/>
  </w:num>
  <w:num w:numId="10" w16cid:durableId="444345795">
    <w:abstractNumId w:val="39"/>
  </w:num>
  <w:num w:numId="11" w16cid:durableId="499128010">
    <w:abstractNumId w:val="15"/>
  </w:num>
  <w:num w:numId="12" w16cid:durableId="337007733">
    <w:abstractNumId w:val="0"/>
  </w:num>
  <w:num w:numId="13" w16cid:durableId="24869541">
    <w:abstractNumId w:val="31"/>
  </w:num>
  <w:num w:numId="14" w16cid:durableId="768160871">
    <w:abstractNumId w:val="13"/>
  </w:num>
  <w:num w:numId="15" w16cid:durableId="159320344">
    <w:abstractNumId w:val="43"/>
  </w:num>
  <w:num w:numId="16" w16cid:durableId="468790361">
    <w:abstractNumId w:val="24"/>
  </w:num>
  <w:num w:numId="17" w16cid:durableId="1721787096">
    <w:abstractNumId w:val="34"/>
  </w:num>
  <w:num w:numId="18" w16cid:durableId="604505973">
    <w:abstractNumId w:val="33"/>
  </w:num>
  <w:num w:numId="19" w16cid:durableId="84498214">
    <w:abstractNumId w:val="8"/>
  </w:num>
  <w:num w:numId="20" w16cid:durableId="212279796">
    <w:abstractNumId w:val="38"/>
  </w:num>
  <w:num w:numId="21" w16cid:durableId="1088305249">
    <w:abstractNumId w:val="34"/>
  </w:num>
  <w:num w:numId="22" w16cid:durableId="2051371367">
    <w:abstractNumId w:val="26"/>
  </w:num>
  <w:num w:numId="23" w16cid:durableId="128868187">
    <w:abstractNumId w:val="4"/>
  </w:num>
  <w:num w:numId="24" w16cid:durableId="1964723690">
    <w:abstractNumId w:val="6"/>
  </w:num>
  <w:num w:numId="25" w16cid:durableId="1513951277">
    <w:abstractNumId w:val="32"/>
  </w:num>
  <w:num w:numId="26" w16cid:durableId="1146167296">
    <w:abstractNumId w:val="9"/>
  </w:num>
  <w:num w:numId="27" w16cid:durableId="12004330">
    <w:abstractNumId w:val="35"/>
  </w:num>
  <w:num w:numId="28" w16cid:durableId="508568579">
    <w:abstractNumId w:val="23"/>
  </w:num>
  <w:num w:numId="29" w16cid:durableId="2067029796">
    <w:abstractNumId w:val="16"/>
  </w:num>
  <w:num w:numId="30" w16cid:durableId="1108818650">
    <w:abstractNumId w:val="5"/>
  </w:num>
  <w:num w:numId="31" w16cid:durableId="1905483320">
    <w:abstractNumId w:val="28"/>
  </w:num>
  <w:num w:numId="32" w16cid:durableId="326136045">
    <w:abstractNumId w:val="3"/>
  </w:num>
  <w:num w:numId="33" w16cid:durableId="49548075">
    <w:abstractNumId w:val="12"/>
  </w:num>
  <w:num w:numId="34" w16cid:durableId="512382814">
    <w:abstractNumId w:val="41"/>
  </w:num>
  <w:num w:numId="35" w16cid:durableId="860237584">
    <w:abstractNumId w:val="21"/>
  </w:num>
  <w:num w:numId="36" w16cid:durableId="1494907974">
    <w:abstractNumId w:val="42"/>
  </w:num>
  <w:num w:numId="37" w16cid:durableId="1270552855">
    <w:abstractNumId w:val="30"/>
  </w:num>
  <w:num w:numId="38" w16cid:durableId="1756317941">
    <w:abstractNumId w:val="14"/>
  </w:num>
  <w:num w:numId="39" w16cid:durableId="713164009">
    <w:abstractNumId w:val="7"/>
  </w:num>
  <w:num w:numId="40" w16cid:durableId="1874071869">
    <w:abstractNumId w:val="10"/>
  </w:num>
  <w:num w:numId="41" w16cid:durableId="695544750">
    <w:abstractNumId w:val="29"/>
  </w:num>
  <w:num w:numId="42" w16cid:durableId="1986272710">
    <w:abstractNumId w:val="40"/>
  </w:num>
  <w:num w:numId="43" w16cid:durableId="1767923766">
    <w:abstractNumId w:val="18"/>
  </w:num>
  <w:num w:numId="44" w16cid:durableId="1856460682">
    <w:abstractNumId w:val="17"/>
  </w:num>
  <w:num w:numId="45" w16cid:durableId="1584022457">
    <w:abstractNumId w:val="11"/>
  </w:num>
  <w:num w:numId="46" w16cid:durableId="1244024964">
    <w:abstractNumId w:val="22"/>
  </w:num>
  <w:num w:numId="47" w16cid:durableId="1171720815">
    <w:abstractNumId w:val="46"/>
  </w:num>
  <w:num w:numId="48" w16cid:durableId="712122809">
    <w:abstractNumId w:val="45"/>
  </w:num>
  <w:num w:numId="49" w16cid:durableId="2006087488">
    <w:abstractNumId w:val="20"/>
  </w:num>
  <w:num w:numId="50" w16cid:durableId="43544517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7"/>
    <w:rsid w:val="00000D1C"/>
    <w:rsid w:val="00000F95"/>
    <w:rsid w:val="00001B20"/>
    <w:rsid w:val="0000223E"/>
    <w:rsid w:val="0000255F"/>
    <w:rsid w:val="0000311A"/>
    <w:rsid w:val="000034E8"/>
    <w:rsid w:val="000036BB"/>
    <w:rsid w:val="00003EC2"/>
    <w:rsid w:val="000040C9"/>
    <w:rsid w:val="0000477B"/>
    <w:rsid w:val="00004A77"/>
    <w:rsid w:val="00004B79"/>
    <w:rsid w:val="00004C4E"/>
    <w:rsid w:val="00004D7D"/>
    <w:rsid w:val="00004E69"/>
    <w:rsid w:val="00004F8E"/>
    <w:rsid w:val="00005313"/>
    <w:rsid w:val="000054B2"/>
    <w:rsid w:val="00005E2A"/>
    <w:rsid w:val="0000741B"/>
    <w:rsid w:val="00010155"/>
    <w:rsid w:val="000103F2"/>
    <w:rsid w:val="00010B57"/>
    <w:rsid w:val="00010E5D"/>
    <w:rsid w:val="000113B5"/>
    <w:rsid w:val="000114EE"/>
    <w:rsid w:val="00011607"/>
    <w:rsid w:val="000118B2"/>
    <w:rsid w:val="00011B71"/>
    <w:rsid w:val="00012931"/>
    <w:rsid w:val="00012CF0"/>
    <w:rsid w:val="00012D38"/>
    <w:rsid w:val="0001351C"/>
    <w:rsid w:val="00013932"/>
    <w:rsid w:val="00013CC8"/>
    <w:rsid w:val="000141F9"/>
    <w:rsid w:val="00014C3D"/>
    <w:rsid w:val="00014C5F"/>
    <w:rsid w:val="00015258"/>
    <w:rsid w:val="000155C6"/>
    <w:rsid w:val="0001579B"/>
    <w:rsid w:val="000159F5"/>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382"/>
    <w:rsid w:val="00023714"/>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F0"/>
    <w:rsid w:val="000314CB"/>
    <w:rsid w:val="00031506"/>
    <w:rsid w:val="000316DA"/>
    <w:rsid w:val="000318A7"/>
    <w:rsid w:val="00031B09"/>
    <w:rsid w:val="000327E0"/>
    <w:rsid w:val="00032F1F"/>
    <w:rsid w:val="000331A0"/>
    <w:rsid w:val="00034007"/>
    <w:rsid w:val="000347CF"/>
    <w:rsid w:val="0003499C"/>
    <w:rsid w:val="00034C0A"/>
    <w:rsid w:val="00034E6E"/>
    <w:rsid w:val="00034E94"/>
    <w:rsid w:val="00035099"/>
    <w:rsid w:val="000353B6"/>
    <w:rsid w:val="00035D07"/>
    <w:rsid w:val="00036E05"/>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310"/>
    <w:rsid w:val="000439F8"/>
    <w:rsid w:val="00043F47"/>
    <w:rsid w:val="0004425A"/>
    <w:rsid w:val="00044E9F"/>
    <w:rsid w:val="0004501B"/>
    <w:rsid w:val="000451B2"/>
    <w:rsid w:val="00045ED9"/>
    <w:rsid w:val="00046883"/>
    <w:rsid w:val="000470C5"/>
    <w:rsid w:val="000477E5"/>
    <w:rsid w:val="00047819"/>
    <w:rsid w:val="00047862"/>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9AB"/>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679"/>
    <w:rsid w:val="0007391A"/>
    <w:rsid w:val="00073ADB"/>
    <w:rsid w:val="00073AE0"/>
    <w:rsid w:val="00073BA5"/>
    <w:rsid w:val="00074238"/>
    <w:rsid w:val="000743BF"/>
    <w:rsid w:val="000745B0"/>
    <w:rsid w:val="0007534B"/>
    <w:rsid w:val="00075604"/>
    <w:rsid w:val="0007674A"/>
    <w:rsid w:val="00076A91"/>
    <w:rsid w:val="00076E84"/>
    <w:rsid w:val="000775E6"/>
    <w:rsid w:val="000779AC"/>
    <w:rsid w:val="00077BC5"/>
    <w:rsid w:val="00077FD1"/>
    <w:rsid w:val="0008053E"/>
    <w:rsid w:val="0008053F"/>
    <w:rsid w:val="000806C2"/>
    <w:rsid w:val="00080932"/>
    <w:rsid w:val="00080AB1"/>
    <w:rsid w:val="00080CE9"/>
    <w:rsid w:val="00080E87"/>
    <w:rsid w:val="000817FD"/>
    <w:rsid w:val="0008189A"/>
    <w:rsid w:val="000818E4"/>
    <w:rsid w:val="0008288D"/>
    <w:rsid w:val="00082A06"/>
    <w:rsid w:val="00082A92"/>
    <w:rsid w:val="00082AB7"/>
    <w:rsid w:val="00082B0D"/>
    <w:rsid w:val="00082FFC"/>
    <w:rsid w:val="00083074"/>
    <w:rsid w:val="000832CD"/>
    <w:rsid w:val="00083582"/>
    <w:rsid w:val="000839E6"/>
    <w:rsid w:val="00083B7A"/>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28A0"/>
    <w:rsid w:val="00092BC8"/>
    <w:rsid w:val="00092BCC"/>
    <w:rsid w:val="0009346C"/>
    <w:rsid w:val="00093CD6"/>
    <w:rsid w:val="00093DD9"/>
    <w:rsid w:val="00094894"/>
    <w:rsid w:val="000955B6"/>
    <w:rsid w:val="00095E60"/>
    <w:rsid w:val="00096078"/>
    <w:rsid w:val="00096225"/>
    <w:rsid w:val="000972BA"/>
    <w:rsid w:val="0009782E"/>
    <w:rsid w:val="000A08B6"/>
    <w:rsid w:val="000A226D"/>
    <w:rsid w:val="000A2E40"/>
    <w:rsid w:val="000A3031"/>
    <w:rsid w:val="000A316B"/>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CE4"/>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5AA"/>
    <w:rsid w:val="000B595E"/>
    <w:rsid w:val="000B5A8F"/>
    <w:rsid w:val="000B6095"/>
    <w:rsid w:val="000B6513"/>
    <w:rsid w:val="000B7008"/>
    <w:rsid w:val="000B7586"/>
    <w:rsid w:val="000B7742"/>
    <w:rsid w:val="000B7AD1"/>
    <w:rsid w:val="000C0541"/>
    <w:rsid w:val="000C0647"/>
    <w:rsid w:val="000C1298"/>
    <w:rsid w:val="000C1E21"/>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2F"/>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56"/>
    <w:rsid w:val="000D717D"/>
    <w:rsid w:val="000D79E2"/>
    <w:rsid w:val="000E0332"/>
    <w:rsid w:val="000E056E"/>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46B3"/>
    <w:rsid w:val="000E5DFC"/>
    <w:rsid w:val="000E5FB8"/>
    <w:rsid w:val="000E682B"/>
    <w:rsid w:val="000E6833"/>
    <w:rsid w:val="000E6940"/>
    <w:rsid w:val="000E6E38"/>
    <w:rsid w:val="000E6ED2"/>
    <w:rsid w:val="000E6EE4"/>
    <w:rsid w:val="000E6F50"/>
    <w:rsid w:val="000E7087"/>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D9"/>
    <w:rsid w:val="000F65FC"/>
    <w:rsid w:val="000F6877"/>
    <w:rsid w:val="000F6D52"/>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3F93"/>
    <w:rsid w:val="0011432C"/>
    <w:rsid w:val="001144BE"/>
    <w:rsid w:val="00114895"/>
    <w:rsid w:val="00114D72"/>
    <w:rsid w:val="00114E12"/>
    <w:rsid w:val="00114EE6"/>
    <w:rsid w:val="001153ED"/>
    <w:rsid w:val="00115683"/>
    <w:rsid w:val="00115E04"/>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AD"/>
    <w:rsid w:val="00126EB9"/>
    <w:rsid w:val="00126FC2"/>
    <w:rsid w:val="0012755A"/>
    <w:rsid w:val="001276CA"/>
    <w:rsid w:val="0013019C"/>
    <w:rsid w:val="00131312"/>
    <w:rsid w:val="00131807"/>
    <w:rsid w:val="00131978"/>
    <w:rsid w:val="00131A3B"/>
    <w:rsid w:val="0013223E"/>
    <w:rsid w:val="00132384"/>
    <w:rsid w:val="001328C7"/>
    <w:rsid w:val="00132990"/>
    <w:rsid w:val="001333E3"/>
    <w:rsid w:val="00133668"/>
    <w:rsid w:val="00133972"/>
    <w:rsid w:val="001346C3"/>
    <w:rsid w:val="001352B7"/>
    <w:rsid w:val="00135633"/>
    <w:rsid w:val="00135653"/>
    <w:rsid w:val="00135A40"/>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8F2"/>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8E"/>
    <w:rsid w:val="001511DD"/>
    <w:rsid w:val="001516D1"/>
    <w:rsid w:val="00152280"/>
    <w:rsid w:val="00152328"/>
    <w:rsid w:val="0015268A"/>
    <w:rsid w:val="00152EBD"/>
    <w:rsid w:val="00153078"/>
    <w:rsid w:val="00153597"/>
    <w:rsid w:val="0015375F"/>
    <w:rsid w:val="00153941"/>
    <w:rsid w:val="00153A93"/>
    <w:rsid w:val="00153E6C"/>
    <w:rsid w:val="00154183"/>
    <w:rsid w:val="001541CA"/>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295"/>
    <w:rsid w:val="001614A8"/>
    <w:rsid w:val="00161929"/>
    <w:rsid w:val="001619EF"/>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3D4"/>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287"/>
    <w:rsid w:val="00183697"/>
    <w:rsid w:val="00183A8D"/>
    <w:rsid w:val="00183B32"/>
    <w:rsid w:val="001842EE"/>
    <w:rsid w:val="001842F0"/>
    <w:rsid w:val="00184381"/>
    <w:rsid w:val="001855F8"/>
    <w:rsid w:val="001857ED"/>
    <w:rsid w:val="00185A85"/>
    <w:rsid w:val="00185AFD"/>
    <w:rsid w:val="00185C3B"/>
    <w:rsid w:val="00185FC7"/>
    <w:rsid w:val="0018628B"/>
    <w:rsid w:val="0018685F"/>
    <w:rsid w:val="00186A2B"/>
    <w:rsid w:val="00186D29"/>
    <w:rsid w:val="00187815"/>
    <w:rsid w:val="001878C1"/>
    <w:rsid w:val="001878E9"/>
    <w:rsid w:val="00187908"/>
    <w:rsid w:val="00187F68"/>
    <w:rsid w:val="00190668"/>
    <w:rsid w:val="00190CFB"/>
    <w:rsid w:val="00190F04"/>
    <w:rsid w:val="001912D5"/>
    <w:rsid w:val="0019164E"/>
    <w:rsid w:val="001920BE"/>
    <w:rsid w:val="0019238D"/>
    <w:rsid w:val="001926AE"/>
    <w:rsid w:val="00192905"/>
    <w:rsid w:val="0019295E"/>
    <w:rsid w:val="00193377"/>
    <w:rsid w:val="001937D9"/>
    <w:rsid w:val="00193912"/>
    <w:rsid w:val="00193D91"/>
    <w:rsid w:val="001940EE"/>
    <w:rsid w:val="00194475"/>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0E32"/>
    <w:rsid w:val="001A0FEE"/>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3B0"/>
    <w:rsid w:val="001A5611"/>
    <w:rsid w:val="001A56F3"/>
    <w:rsid w:val="001A5B2F"/>
    <w:rsid w:val="001A60DB"/>
    <w:rsid w:val="001A6432"/>
    <w:rsid w:val="001A6904"/>
    <w:rsid w:val="001A6BB7"/>
    <w:rsid w:val="001A6F01"/>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7B1"/>
    <w:rsid w:val="001B3F05"/>
    <w:rsid w:val="001B4E1C"/>
    <w:rsid w:val="001B508E"/>
    <w:rsid w:val="001B51E2"/>
    <w:rsid w:val="001B5CC6"/>
    <w:rsid w:val="001B6559"/>
    <w:rsid w:val="001B6964"/>
    <w:rsid w:val="001B69F4"/>
    <w:rsid w:val="001B6E6E"/>
    <w:rsid w:val="001BED1B"/>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584"/>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C7EE5"/>
    <w:rsid w:val="001D006E"/>
    <w:rsid w:val="001D042F"/>
    <w:rsid w:val="001D112C"/>
    <w:rsid w:val="001D170B"/>
    <w:rsid w:val="001D1B15"/>
    <w:rsid w:val="001D20CB"/>
    <w:rsid w:val="001D345B"/>
    <w:rsid w:val="001D3694"/>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802"/>
    <w:rsid w:val="001E0A54"/>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5075"/>
    <w:rsid w:val="001E6772"/>
    <w:rsid w:val="001E68FC"/>
    <w:rsid w:val="001E6AAF"/>
    <w:rsid w:val="001E6CD9"/>
    <w:rsid w:val="001E7311"/>
    <w:rsid w:val="001E7681"/>
    <w:rsid w:val="001E7814"/>
    <w:rsid w:val="001F1044"/>
    <w:rsid w:val="001F15CE"/>
    <w:rsid w:val="001F19E4"/>
    <w:rsid w:val="001F1E3B"/>
    <w:rsid w:val="001F1FB0"/>
    <w:rsid w:val="001F2C2A"/>
    <w:rsid w:val="001F3824"/>
    <w:rsid w:val="001F3E22"/>
    <w:rsid w:val="001F40CE"/>
    <w:rsid w:val="001F47B9"/>
    <w:rsid w:val="001F4CC0"/>
    <w:rsid w:val="001F5125"/>
    <w:rsid w:val="001F5C4F"/>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891"/>
    <w:rsid w:val="00200B29"/>
    <w:rsid w:val="00200C70"/>
    <w:rsid w:val="00200D4B"/>
    <w:rsid w:val="00201DD3"/>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240"/>
    <w:rsid w:val="00210BC4"/>
    <w:rsid w:val="00210E3C"/>
    <w:rsid w:val="0021140B"/>
    <w:rsid w:val="0021159F"/>
    <w:rsid w:val="0021170A"/>
    <w:rsid w:val="00211CCA"/>
    <w:rsid w:val="00211DCB"/>
    <w:rsid w:val="00212AC2"/>
    <w:rsid w:val="00212AE6"/>
    <w:rsid w:val="00213540"/>
    <w:rsid w:val="002148D9"/>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4ED9"/>
    <w:rsid w:val="002251BD"/>
    <w:rsid w:val="0022547F"/>
    <w:rsid w:val="00225680"/>
    <w:rsid w:val="00225707"/>
    <w:rsid w:val="00226453"/>
    <w:rsid w:val="00226602"/>
    <w:rsid w:val="00226610"/>
    <w:rsid w:val="00226DDB"/>
    <w:rsid w:val="00226E2E"/>
    <w:rsid w:val="00227498"/>
    <w:rsid w:val="00227F04"/>
    <w:rsid w:val="0023025C"/>
    <w:rsid w:val="002304A4"/>
    <w:rsid w:val="00230DDD"/>
    <w:rsid w:val="00231138"/>
    <w:rsid w:val="002312DE"/>
    <w:rsid w:val="002316E8"/>
    <w:rsid w:val="002319EA"/>
    <w:rsid w:val="00231CAA"/>
    <w:rsid w:val="0023235D"/>
    <w:rsid w:val="002331A7"/>
    <w:rsid w:val="002334C6"/>
    <w:rsid w:val="00233C1E"/>
    <w:rsid w:val="00233D8D"/>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D65"/>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155"/>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ADC"/>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AE1"/>
    <w:rsid w:val="00271CB9"/>
    <w:rsid w:val="002720F6"/>
    <w:rsid w:val="0027220B"/>
    <w:rsid w:val="00273207"/>
    <w:rsid w:val="00273810"/>
    <w:rsid w:val="00273A18"/>
    <w:rsid w:val="002740B6"/>
    <w:rsid w:val="002743AD"/>
    <w:rsid w:val="00274467"/>
    <w:rsid w:val="002746F3"/>
    <w:rsid w:val="00274A37"/>
    <w:rsid w:val="00274B72"/>
    <w:rsid w:val="0027545A"/>
    <w:rsid w:val="00275D12"/>
    <w:rsid w:val="002762F3"/>
    <w:rsid w:val="00276549"/>
    <w:rsid w:val="00276778"/>
    <w:rsid w:val="0027683E"/>
    <w:rsid w:val="00276CFD"/>
    <w:rsid w:val="00276FF9"/>
    <w:rsid w:val="002770B5"/>
    <w:rsid w:val="0027720D"/>
    <w:rsid w:val="00277301"/>
    <w:rsid w:val="002773AB"/>
    <w:rsid w:val="002801CF"/>
    <w:rsid w:val="00280203"/>
    <w:rsid w:val="002806B0"/>
    <w:rsid w:val="00280A66"/>
    <w:rsid w:val="00281358"/>
    <w:rsid w:val="00281CBF"/>
    <w:rsid w:val="0028200B"/>
    <w:rsid w:val="002827FC"/>
    <w:rsid w:val="00282E6A"/>
    <w:rsid w:val="00282EDB"/>
    <w:rsid w:val="00282EDF"/>
    <w:rsid w:val="002830CA"/>
    <w:rsid w:val="00283507"/>
    <w:rsid w:val="002835E0"/>
    <w:rsid w:val="00283F2E"/>
    <w:rsid w:val="00284CE5"/>
    <w:rsid w:val="00285A54"/>
    <w:rsid w:val="002861C4"/>
    <w:rsid w:val="002867BD"/>
    <w:rsid w:val="00286984"/>
    <w:rsid w:val="00286EFD"/>
    <w:rsid w:val="002876C3"/>
    <w:rsid w:val="00287C98"/>
    <w:rsid w:val="00287CF9"/>
    <w:rsid w:val="0029035B"/>
    <w:rsid w:val="00290DDB"/>
    <w:rsid w:val="002910BA"/>
    <w:rsid w:val="0029198C"/>
    <w:rsid w:val="00291A2A"/>
    <w:rsid w:val="00291B7F"/>
    <w:rsid w:val="002921A3"/>
    <w:rsid w:val="00292A16"/>
    <w:rsid w:val="00293112"/>
    <w:rsid w:val="00293168"/>
    <w:rsid w:val="002932F1"/>
    <w:rsid w:val="00293AEF"/>
    <w:rsid w:val="00293BD5"/>
    <w:rsid w:val="00293C78"/>
    <w:rsid w:val="00294026"/>
    <w:rsid w:val="00295759"/>
    <w:rsid w:val="00295976"/>
    <w:rsid w:val="00295FF1"/>
    <w:rsid w:val="00296723"/>
    <w:rsid w:val="0029674B"/>
    <w:rsid w:val="0029686D"/>
    <w:rsid w:val="0029690D"/>
    <w:rsid w:val="00296D8D"/>
    <w:rsid w:val="00296F22"/>
    <w:rsid w:val="0029787B"/>
    <w:rsid w:val="002979A3"/>
    <w:rsid w:val="002979F1"/>
    <w:rsid w:val="00297B98"/>
    <w:rsid w:val="00297BF5"/>
    <w:rsid w:val="00297E7C"/>
    <w:rsid w:val="002A033E"/>
    <w:rsid w:val="002A0A20"/>
    <w:rsid w:val="002A1565"/>
    <w:rsid w:val="002A16AB"/>
    <w:rsid w:val="002A1BA9"/>
    <w:rsid w:val="002A1EBD"/>
    <w:rsid w:val="002A226A"/>
    <w:rsid w:val="002A2CE0"/>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6F64"/>
    <w:rsid w:val="002A70FE"/>
    <w:rsid w:val="002A76EE"/>
    <w:rsid w:val="002A78A1"/>
    <w:rsid w:val="002A7BC6"/>
    <w:rsid w:val="002B05AE"/>
    <w:rsid w:val="002B0D27"/>
    <w:rsid w:val="002B0D9B"/>
    <w:rsid w:val="002B1061"/>
    <w:rsid w:val="002B1070"/>
    <w:rsid w:val="002B1289"/>
    <w:rsid w:val="002B1BED"/>
    <w:rsid w:val="002B2482"/>
    <w:rsid w:val="002B2CC4"/>
    <w:rsid w:val="002B2CEB"/>
    <w:rsid w:val="002B2D6E"/>
    <w:rsid w:val="002B2DB6"/>
    <w:rsid w:val="002B2F1B"/>
    <w:rsid w:val="002B30B8"/>
    <w:rsid w:val="002B3324"/>
    <w:rsid w:val="002B3532"/>
    <w:rsid w:val="002B3573"/>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0337"/>
    <w:rsid w:val="002C0D6E"/>
    <w:rsid w:val="002C107A"/>
    <w:rsid w:val="002C129C"/>
    <w:rsid w:val="002C1BC5"/>
    <w:rsid w:val="002C1DA6"/>
    <w:rsid w:val="002C22F9"/>
    <w:rsid w:val="002C28C7"/>
    <w:rsid w:val="002C327D"/>
    <w:rsid w:val="002C362E"/>
    <w:rsid w:val="002C3644"/>
    <w:rsid w:val="002C3949"/>
    <w:rsid w:val="002C3D11"/>
    <w:rsid w:val="002C40FA"/>
    <w:rsid w:val="002C4973"/>
    <w:rsid w:val="002C4B3D"/>
    <w:rsid w:val="002C4EE1"/>
    <w:rsid w:val="002C53B4"/>
    <w:rsid w:val="002C5735"/>
    <w:rsid w:val="002C59C1"/>
    <w:rsid w:val="002C5A0A"/>
    <w:rsid w:val="002C6161"/>
    <w:rsid w:val="002C65AB"/>
    <w:rsid w:val="002C6698"/>
    <w:rsid w:val="002C6873"/>
    <w:rsid w:val="002C7586"/>
    <w:rsid w:val="002C78CA"/>
    <w:rsid w:val="002C7CC6"/>
    <w:rsid w:val="002D00ED"/>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2E"/>
    <w:rsid w:val="002D3FB9"/>
    <w:rsid w:val="002D42DA"/>
    <w:rsid w:val="002D470F"/>
    <w:rsid w:val="002D4823"/>
    <w:rsid w:val="002D4CD9"/>
    <w:rsid w:val="002D50FC"/>
    <w:rsid w:val="002D529E"/>
    <w:rsid w:val="002D5485"/>
    <w:rsid w:val="002D55CE"/>
    <w:rsid w:val="002D5AB3"/>
    <w:rsid w:val="002D5CA1"/>
    <w:rsid w:val="002D5CCC"/>
    <w:rsid w:val="002D6D74"/>
    <w:rsid w:val="002D6EE7"/>
    <w:rsid w:val="002D728E"/>
    <w:rsid w:val="002D74BB"/>
    <w:rsid w:val="002E0D59"/>
    <w:rsid w:val="002E1368"/>
    <w:rsid w:val="002E1881"/>
    <w:rsid w:val="002E18FC"/>
    <w:rsid w:val="002E19FF"/>
    <w:rsid w:val="002E1DD0"/>
    <w:rsid w:val="002E1EFC"/>
    <w:rsid w:val="002E1F18"/>
    <w:rsid w:val="002E221E"/>
    <w:rsid w:val="002E2BEA"/>
    <w:rsid w:val="002E2F57"/>
    <w:rsid w:val="002E2F88"/>
    <w:rsid w:val="002E2FB1"/>
    <w:rsid w:val="002E3060"/>
    <w:rsid w:val="002E3305"/>
    <w:rsid w:val="002E3391"/>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6D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78D"/>
    <w:rsid w:val="003009E1"/>
    <w:rsid w:val="0030102E"/>
    <w:rsid w:val="0030114D"/>
    <w:rsid w:val="003014D9"/>
    <w:rsid w:val="00301AEB"/>
    <w:rsid w:val="0030212F"/>
    <w:rsid w:val="003022A8"/>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9D"/>
    <w:rsid w:val="003060F4"/>
    <w:rsid w:val="00306114"/>
    <w:rsid w:val="00306404"/>
    <w:rsid w:val="003065B7"/>
    <w:rsid w:val="00307233"/>
    <w:rsid w:val="00307528"/>
    <w:rsid w:val="00307889"/>
    <w:rsid w:val="00307D2B"/>
    <w:rsid w:val="00307F15"/>
    <w:rsid w:val="00310032"/>
    <w:rsid w:val="00312329"/>
    <w:rsid w:val="0031259C"/>
    <w:rsid w:val="003128D6"/>
    <w:rsid w:val="00312EF9"/>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27F"/>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7B8"/>
    <w:rsid w:val="00330ADE"/>
    <w:rsid w:val="00331046"/>
    <w:rsid w:val="0033186E"/>
    <w:rsid w:val="00331B6D"/>
    <w:rsid w:val="0033200F"/>
    <w:rsid w:val="00332807"/>
    <w:rsid w:val="00332B8F"/>
    <w:rsid w:val="00332C6A"/>
    <w:rsid w:val="003330C9"/>
    <w:rsid w:val="00333302"/>
    <w:rsid w:val="00333627"/>
    <w:rsid w:val="003338C4"/>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561"/>
    <w:rsid w:val="00337ACB"/>
    <w:rsid w:val="00337ACF"/>
    <w:rsid w:val="00337C42"/>
    <w:rsid w:val="0034011B"/>
    <w:rsid w:val="00340362"/>
    <w:rsid w:val="00340C5D"/>
    <w:rsid w:val="00340CA8"/>
    <w:rsid w:val="00340D13"/>
    <w:rsid w:val="003414CF"/>
    <w:rsid w:val="003418ED"/>
    <w:rsid w:val="00341CF7"/>
    <w:rsid w:val="00341E3A"/>
    <w:rsid w:val="003421D7"/>
    <w:rsid w:val="003422E2"/>
    <w:rsid w:val="003425B9"/>
    <w:rsid w:val="00342618"/>
    <w:rsid w:val="00342817"/>
    <w:rsid w:val="0034299D"/>
    <w:rsid w:val="00342C18"/>
    <w:rsid w:val="003436D4"/>
    <w:rsid w:val="00344101"/>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93"/>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7D8"/>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7F"/>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1C1"/>
    <w:rsid w:val="00380C33"/>
    <w:rsid w:val="00380D3A"/>
    <w:rsid w:val="00380D58"/>
    <w:rsid w:val="00380D7D"/>
    <w:rsid w:val="00380FF2"/>
    <w:rsid w:val="00381578"/>
    <w:rsid w:val="0038166C"/>
    <w:rsid w:val="0038188C"/>
    <w:rsid w:val="00381AB7"/>
    <w:rsid w:val="00381E1A"/>
    <w:rsid w:val="0038230A"/>
    <w:rsid w:val="00382643"/>
    <w:rsid w:val="00382B4F"/>
    <w:rsid w:val="00382BF3"/>
    <w:rsid w:val="00383505"/>
    <w:rsid w:val="00383CE3"/>
    <w:rsid w:val="00383D82"/>
    <w:rsid w:val="0038443A"/>
    <w:rsid w:val="0038452F"/>
    <w:rsid w:val="00384723"/>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0A75"/>
    <w:rsid w:val="003D12D8"/>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266"/>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034"/>
    <w:rsid w:val="003E711B"/>
    <w:rsid w:val="003E7B41"/>
    <w:rsid w:val="003F0498"/>
    <w:rsid w:val="003F057E"/>
    <w:rsid w:val="003F0A59"/>
    <w:rsid w:val="003F0D99"/>
    <w:rsid w:val="003F171B"/>
    <w:rsid w:val="003F1B51"/>
    <w:rsid w:val="003F20F8"/>
    <w:rsid w:val="003F263D"/>
    <w:rsid w:val="003F26B2"/>
    <w:rsid w:val="003F2E4A"/>
    <w:rsid w:val="003F32A4"/>
    <w:rsid w:val="003F3BBF"/>
    <w:rsid w:val="003F3D45"/>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488"/>
    <w:rsid w:val="004107E5"/>
    <w:rsid w:val="00410CB0"/>
    <w:rsid w:val="004123AF"/>
    <w:rsid w:val="0041278B"/>
    <w:rsid w:val="004137FF"/>
    <w:rsid w:val="004138E6"/>
    <w:rsid w:val="00413C10"/>
    <w:rsid w:val="0041400B"/>
    <w:rsid w:val="004140E3"/>
    <w:rsid w:val="004140FA"/>
    <w:rsid w:val="00414DCA"/>
    <w:rsid w:val="00414DDB"/>
    <w:rsid w:val="00414E31"/>
    <w:rsid w:val="004156F4"/>
    <w:rsid w:val="00415B6F"/>
    <w:rsid w:val="0041695C"/>
    <w:rsid w:val="00416E51"/>
    <w:rsid w:val="004170FF"/>
    <w:rsid w:val="004176A0"/>
    <w:rsid w:val="00417C33"/>
    <w:rsid w:val="00417E28"/>
    <w:rsid w:val="004200F8"/>
    <w:rsid w:val="004203D6"/>
    <w:rsid w:val="00420855"/>
    <w:rsid w:val="0042092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5C6A"/>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2C4E"/>
    <w:rsid w:val="0043329F"/>
    <w:rsid w:val="004334F3"/>
    <w:rsid w:val="004338B2"/>
    <w:rsid w:val="004339EE"/>
    <w:rsid w:val="00433EC8"/>
    <w:rsid w:val="0043409E"/>
    <w:rsid w:val="0043438F"/>
    <w:rsid w:val="00434464"/>
    <w:rsid w:val="004348FC"/>
    <w:rsid w:val="00434AEE"/>
    <w:rsid w:val="00434CDE"/>
    <w:rsid w:val="00435402"/>
    <w:rsid w:val="0043556E"/>
    <w:rsid w:val="00435895"/>
    <w:rsid w:val="004360E8"/>
    <w:rsid w:val="004364C5"/>
    <w:rsid w:val="00436C18"/>
    <w:rsid w:val="00436F2B"/>
    <w:rsid w:val="004372AA"/>
    <w:rsid w:val="0043751B"/>
    <w:rsid w:val="004376F5"/>
    <w:rsid w:val="00437C3A"/>
    <w:rsid w:val="00440101"/>
    <w:rsid w:val="00440239"/>
    <w:rsid w:val="00440CF9"/>
    <w:rsid w:val="00440FC4"/>
    <w:rsid w:val="004412CA"/>
    <w:rsid w:val="00441962"/>
    <w:rsid w:val="00441B1D"/>
    <w:rsid w:val="00441D84"/>
    <w:rsid w:val="00442699"/>
    <w:rsid w:val="00442870"/>
    <w:rsid w:val="004428B1"/>
    <w:rsid w:val="004431FF"/>
    <w:rsid w:val="00443721"/>
    <w:rsid w:val="0044377C"/>
    <w:rsid w:val="00443A65"/>
    <w:rsid w:val="00443B52"/>
    <w:rsid w:val="0044418D"/>
    <w:rsid w:val="00444C68"/>
    <w:rsid w:val="00444D8A"/>
    <w:rsid w:val="0044522C"/>
    <w:rsid w:val="004455B8"/>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C2E"/>
    <w:rsid w:val="00457F73"/>
    <w:rsid w:val="0046085C"/>
    <w:rsid w:val="00460AD5"/>
    <w:rsid w:val="00460AEF"/>
    <w:rsid w:val="00460B6A"/>
    <w:rsid w:val="00461487"/>
    <w:rsid w:val="00461804"/>
    <w:rsid w:val="0046182C"/>
    <w:rsid w:val="00461DF7"/>
    <w:rsid w:val="004628B2"/>
    <w:rsid w:val="00462B0A"/>
    <w:rsid w:val="00462D53"/>
    <w:rsid w:val="00462DBA"/>
    <w:rsid w:val="00463BCF"/>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9E8"/>
    <w:rsid w:val="00471ABD"/>
    <w:rsid w:val="00471E04"/>
    <w:rsid w:val="004724E2"/>
    <w:rsid w:val="00472927"/>
    <w:rsid w:val="004729B4"/>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C21"/>
    <w:rsid w:val="00481ECB"/>
    <w:rsid w:val="00481FAA"/>
    <w:rsid w:val="00482095"/>
    <w:rsid w:val="00482362"/>
    <w:rsid w:val="00482AF3"/>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5C99"/>
    <w:rsid w:val="00486403"/>
    <w:rsid w:val="00486481"/>
    <w:rsid w:val="00486806"/>
    <w:rsid w:val="00486907"/>
    <w:rsid w:val="00486B9B"/>
    <w:rsid w:val="00486C41"/>
    <w:rsid w:val="00486E20"/>
    <w:rsid w:val="00486F1C"/>
    <w:rsid w:val="0048750D"/>
    <w:rsid w:val="00487591"/>
    <w:rsid w:val="00487948"/>
    <w:rsid w:val="00487BA4"/>
    <w:rsid w:val="00490FAD"/>
    <w:rsid w:val="00491D55"/>
    <w:rsid w:val="004922AE"/>
    <w:rsid w:val="00492F51"/>
    <w:rsid w:val="00493380"/>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D62"/>
    <w:rsid w:val="004A2EBD"/>
    <w:rsid w:val="004A379A"/>
    <w:rsid w:val="004A3BDA"/>
    <w:rsid w:val="004A3CDF"/>
    <w:rsid w:val="004A41EA"/>
    <w:rsid w:val="004A4493"/>
    <w:rsid w:val="004A51AE"/>
    <w:rsid w:val="004A53B9"/>
    <w:rsid w:val="004A54D6"/>
    <w:rsid w:val="004A55CF"/>
    <w:rsid w:val="004A5C0E"/>
    <w:rsid w:val="004A6385"/>
    <w:rsid w:val="004A6415"/>
    <w:rsid w:val="004A67FB"/>
    <w:rsid w:val="004A6978"/>
    <w:rsid w:val="004A69B7"/>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148"/>
    <w:rsid w:val="004B367B"/>
    <w:rsid w:val="004B38AF"/>
    <w:rsid w:val="004B3DF7"/>
    <w:rsid w:val="004B3E01"/>
    <w:rsid w:val="004B3F74"/>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2B8"/>
    <w:rsid w:val="004C25B1"/>
    <w:rsid w:val="004C2A1F"/>
    <w:rsid w:val="004C2EBD"/>
    <w:rsid w:val="004C37E8"/>
    <w:rsid w:val="004C38BE"/>
    <w:rsid w:val="004C3D6B"/>
    <w:rsid w:val="004C4104"/>
    <w:rsid w:val="004C42C3"/>
    <w:rsid w:val="004C4317"/>
    <w:rsid w:val="004C43B9"/>
    <w:rsid w:val="004C4691"/>
    <w:rsid w:val="004C49F7"/>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0A5"/>
    <w:rsid w:val="004E386D"/>
    <w:rsid w:val="004E390C"/>
    <w:rsid w:val="004E41C3"/>
    <w:rsid w:val="004E424B"/>
    <w:rsid w:val="004E45DE"/>
    <w:rsid w:val="004E4C2B"/>
    <w:rsid w:val="004E4C57"/>
    <w:rsid w:val="004E5449"/>
    <w:rsid w:val="004E5522"/>
    <w:rsid w:val="004E5B26"/>
    <w:rsid w:val="004E5C27"/>
    <w:rsid w:val="004E5C88"/>
    <w:rsid w:val="004E5FA7"/>
    <w:rsid w:val="004E67B6"/>
    <w:rsid w:val="004E6B53"/>
    <w:rsid w:val="004E6CA9"/>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559"/>
    <w:rsid w:val="004F7693"/>
    <w:rsid w:val="004F76D3"/>
    <w:rsid w:val="0050027D"/>
    <w:rsid w:val="00500483"/>
    <w:rsid w:val="00500535"/>
    <w:rsid w:val="005006D3"/>
    <w:rsid w:val="00500C80"/>
    <w:rsid w:val="00500F0C"/>
    <w:rsid w:val="00501116"/>
    <w:rsid w:val="00501A9C"/>
    <w:rsid w:val="00501CAF"/>
    <w:rsid w:val="005024D3"/>
    <w:rsid w:val="005028D7"/>
    <w:rsid w:val="00502AD6"/>
    <w:rsid w:val="00502BD1"/>
    <w:rsid w:val="005030B0"/>
    <w:rsid w:val="005032B8"/>
    <w:rsid w:val="0050366D"/>
    <w:rsid w:val="00503946"/>
    <w:rsid w:val="00504255"/>
    <w:rsid w:val="00504857"/>
    <w:rsid w:val="00504F5F"/>
    <w:rsid w:val="00505887"/>
    <w:rsid w:val="005059CC"/>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796"/>
    <w:rsid w:val="00512C2E"/>
    <w:rsid w:val="00512E64"/>
    <w:rsid w:val="0051318D"/>
    <w:rsid w:val="005138D0"/>
    <w:rsid w:val="00513F6F"/>
    <w:rsid w:val="0051406E"/>
    <w:rsid w:val="00514130"/>
    <w:rsid w:val="0051424E"/>
    <w:rsid w:val="0051441A"/>
    <w:rsid w:val="0051478D"/>
    <w:rsid w:val="0051482F"/>
    <w:rsid w:val="00514C6A"/>
    <w:rsid w:val="00515726"/>
    <w:rsid w:val="00515947"/>
    <w:rsid w:val="0051599E"/>
    <w:rsid w:val="00515BB3"/>
    <w:rsid w:val="00515DF2"/>
    <w:rsid w:val="005164B0"/>
    <w:rsid w:val="00516933"/>
    <w:rsid w:val="00520528"/>
    <w:rsid w:val="0052076C"/>
    <w:rsid w:val="0052115A"/>
    <w:rsid w:val="00522DC6"/>
    <w:rsid w:val="00523090"/>
    <w:rsid w:val="00523351"/>
    <w:rsid w:val="005237D3"/>
    <w:rsid w:val="00523952"/>
    <w:rsid w:val="00523BF4"/>
    <w:rsid w:val="00524056"/>
    <w:rsid w:val="005249E6"/>
    <w:rsid w:val="00524D4B"/>
    <w:rsid w:val="00524FF1"/>
    <w:rsid w:val="00525051"/>
    <w:rsid w:val="0052510C"/>
    <w:rsid w:val="0052523A"/>
    <w:rsid w:val="005252E9"/>
    <w:rsid w:val="0052582B"/>
    <w:rsid w:val="00525ACA"/>
    <w:rsid w:val="005263D6"/>
    <w:rsid w:val="0052688B"/>
    <w:rsid w:val="00527ABB"/>
    <w:rsid w:val="00527CA9"/>
    <w:rsid w:val="00527EFF"/>
    <w:rsid w:val="0053003B"/>
    <w:rsid w:val="0053107E"/>
    <w:rsid w:val="005316D2"/>
    <w:rsid w:val="00531C10"/>
    <w:rsid w:val="00532652"/>
    <w:rsid w:val="00532EAF"/>
    <w:rsid w:val="005332A0"/>
    <w:rsid w:val="005334B5"/>
    <w:rsid w:val="00533D23"/>
    <w:rsid w:val="005345C6"/>
    <w:rsid w:val="005345F6"/>
    <w:rsid w:val="005349D3"/>
    <w:rsid w:val="0053524A"/>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0B"/>
    <w:rsid w:val="00545F87"/>
    <w:rsid w:val="00546795"/>
    <w:rsid w:val="00546DFA"/>
    <w:rsid w:val="00547B36"/>
    <w:rsid w:val="00547B5E"/>
    <w:rsid w:val="005503C3"/>
    <w:rsid w:val="00550D04"/>
    <w:rsid w:val="00551147"/>
    <w:rsid w:val="00551BDC"/>
    <w:rsid w:val="00551C49"/>
    <w:rsid w:val="00551C5B"/>
    <w:rsid w:val="00552988"/>
    <w:rsid w:val="00552A69"/>
    <w:rsid w:val="005531A6"/>
    <w:rsid w:val="0055320C"/>
    <w:rsid w:val="0055331A"/>
    <w:rsid w:val="005538EC"/>
    <w:rsid w:val="00553B52"/>
    <w:rsid w:val="00553CFA"/>
    <w:rsid w:val="00553FA1"/>
    <w:rsid w:val="00554916"/>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1469"/>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7F9"/>
    <w:rsid w:val="005779AC"/>
    <w:rsid w:val="00577F57"/>
    <w:rsid w:val="00580112"/>
    <w:rsid w:val="00580EED"/>
    <w:rsid w:val="00581B75"/>
    <w:rsid w:val="00581CAA"/>
    <w:rsid w:val="00582187"/>
    <w:rsid w:val="00582211"/>
    <w:rsid w:val="00582743"/>
    <w:rsid w:val="00583599"/>
    <w:rsid w:val="00583C9E"/>
    <w:rsid w:val="005844B6"/>
    <w:rsid w:val="00584770"/>
    <w:rsid w:val="00585442"/>
    <w:rsid w:val="00585481"/>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349"/>
    <w:rsid w:val="00591FCC"/>
    <w:rsid w:val="00592E0F"/>
    <w:rsid w:val="0059348D"/>
    <w:rsid w:val="00593997"/>
    <w:rsid w:val="00594485"/>
    <w:rsid w:val="00594796"/>
    <w:rsid w:val="00594F34"/>
    <w:rsid w:val="0059515C"/>
    <w:rsid w:val="0059556D"/>
    <w:rsid w:val="0059569B"/>
    <w:rsid w:val="0059584F"/>
    <w:rsid w:val="005960DA"/>
    <w:rsid w:val="0059663C"/>
    <w:rsid w:val="00596AF7"/>
    <w:rsid w:val="00597C22"/>
    <w:rsid w:val="005A01B9"/>
    <w:rsid w:val="005A0357"/>
    <w:rsid w:val="005A05AF"/>
    <w:rsid w:val="005A0810"/>
    <w:rsid w:val="005A0ABA"/>
    <w:rsid w:val="005A1057"/>
    <w:rsid w:val="005A11DB"/>
    <w:rsid w:val="005A14AA"/>
    <w:rsid w:val="005A19E9"/>
    <w:rsid w:val="005A2335"/>
    <w:rsid w:val="005A2934"/>
    <w:rsid w:val="005A2A7C"/>
    <w:rsid w:val="005A2BCF"/>
    <w:rsid w:val="005A3085"/>
    <w:rsid w:val="005A3227"/>
    <w:rsid w:val="005A345C"/>
    <w:rsid w:val="005A34D5"/>
    <w:rsid w:val="005A3681"/>
    <w:rsid w:val="005A3895"/>
    <w:rsid w:val="005A389C"/>
    <w:rsid w:val="005A38F7"/>
    <w:rsid w:val="005A39FC"/>
    <w:rsid w:val="005A46FE"/>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9C3"/>
    <w:rsid w:val="005B3D9C"/>
    <w:rsid w:val="005B420B"/>
    <w:rsid w:val="005B4708"/>
    <w:rsid w:val="005B6086"/>
    <w:rsid w:val="005B62E4"/>
    <w:rsid w:val="005B6646"/>
    <w:rsid w:val="005B6E03"/>
    <w:rsid w:val="005C000D"/>
    <w:rsid w:val="005C0432"/>
    <w:rsid w:val="005C0438"/>
    <w:rsid w:val="005C15E5"/>
    <w:rsid w:val="005C1DD5"/>
    <w:rsid w:val="005C204E"/>
    <w:rsid w:val="005C2260"/>
    <w:rsid w:val="005C226B"/>
    <w:rsid w:val="005C30E8"/>
    <w:rsid w:val="005C367B"/>
    <w:rsid w:val="005C3AB3"/>
    <w:rsid w:val="005C402D"/>
    <w:rsid w:val="005C404D"/>
    <w:rsid w:val="005C4859"/>
    <w:rsid w:val="005C4CE0"/>
    <w:rsid w:val="005C4D36"/>
    <w:rsid w:val="005C557F"/>
    <w:rsid w:val="005C5AEB"/>
    <w:rsid w:val="005C5CC7"/>
    <w:rsid w:val="005C5FE6"/>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72E"/>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088"/>
    <w:rsid w:val="005E739F"/>
    <w:rsid w:val="005E78F9"/>
    <w:rsid w:val="005F00B7"/>
    <w:rsid w:val="005F0333"/>
    <w:rsid w:val="005F034D"/>
    <w:rsid w:val="005F067D"/>
    <w:rsid w:val="005F12F6"/>
    <w:rsid w:val="005F1325"/>
    <w:rsid w:val="005F16B1"/>
    <w:rsid w:val="005F177B"/>
    <w:rsid w:val="005F1BF9"/>
    <w:rsid w:val="005F21DB"/>
    <w:rsid w:val="005F21F5"/>
    <w:rsid w:val="005F22FB"/>
    <w:rsid w:val="005F2802"/>
    <w:rsid w:val="005F2915"/>
    <w:rsid w:val="005F3A58"/>
    <w:rsid w:val="005F3CBD"/>
    <w:rsid w:val="005F3D14"/>
    <w:rsid w:val="005F4207"/>
    <w:rsid w:val="005F49E8"/>
    <w:rsid w:val="005F4A4C"/>
    <w:rsid w:val="005F5214"/>
    <w:rsid w:val="005F55A1"/>
    <w:rsid w:val="005F59E1"/>
    <w:rsid w:val="005F5EFE"/>
    <w:rsid w:val="005F611A"/>
    <w:rsid w:val="005F6496"/>
    <w:rsid w:val="005F64C8"/>
    <w:rsid w:val="005F64D0"/>
    <w:rsid w:val="005F67A0"/>
    <w:rsid w:val="005F6D6E"/>
    <w:rsid w:val="005F7190"/>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6B4"/>
    <w:rsid w:val="00612730"/>
    <w:rsid w:val="00612849"/>
    <w:rsid w:val="00612DC4"/>
    <w:rsid w:val="0061350D"/>
    <w:rsid w:val="00613538"/>
    <w:rsid w:val="006135F7"/>
    <w:rsid w:val="006137DE"/>
    <w:rsid w:val="00613D1C"/>
    <w:rsid w:val="00613FF2"/>
    <w:rsid w:val="0061413E"/>
    <w:rsid w:val="0061509C"/>
    <w:rsid w:val="00615746"/>
    <w:rsid w:val="00615A81"/>
    <w:rsid w:val="00615B41"/>
    <w:rsid w:val="006160C9"/>
    <w:rsid w:val="00616310"/>
    <w:rsid w:val="00616431"/>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5EB"/>
    <w:rsid w:val="00627796"/>
    <w:rsid w:val="00627D84"/>
    <w:rsid w:val="00627EDF"/>
    <w:rsid w:val="006300AC"/>
    <w:rsid w:val="00630EDF"/>
    <w:rsid w:val="00631482"/>
    <w:rsid w:val="006315A7"/>
    <w:rsid w:val="00631762"/>
    <w:rsid w:val="00631BDC"/>
    <w:rsid w:val="0063227B"/>
    <w:rsid w:val="0063241D"/>
    <w:rsid w:val="0063281F"/>
    <w:rsid w:val="00632A5A"/>
    <w:rsid w:val="00632BA4"/>
    <w:rsid w:val="0063329B"/>
    <w:rsid w:val="006332A1"/>
    <w:rsid w:val="006337F4"/>
    <w:rsid w:val="00633909"/>
    <w:rsid w:val="00633E25"/>
    <w:rsid w:val="00634138"/>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6FD"/>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C95"/>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54AF"/>
    <w:rsid w:val="00656241"/>
    <w:rsid w:val="0065653D"/>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0A"/>
    <w:rsid w:val="00664FC6"/>
    <w:rsid w:val="0066532A"/>
    <w:rsid w:val="00665465"/>
    <w:rsid w:val="006654BA"/>
    <w:rsid w:val="00665529"/>
    <w:rsid w:val="006655FE"/>
    <w:rsid w:val="0066573E"/>
    <w:rsid w:val="00665B19"/>
    <w:rsid w:val="00665E5C"/>
    <w:rsid w:val="00666262"/>
    <w:rsid w:val="00666B12"/>
    <w:rsid w:val="00666D19"/>
    <w:rsid w:val="00666D88"/>
    <w:rsid w:val="00666E19"/>
    <w:rsid w:val="006674A3"/>
    <w:rsid w:val="00667691"/>
    <w:rsid w:val="00667D87"/>
    <w:rsid w:val="00667F8A"/>
    <w:rsid w:val="00671919"/>
    <w:rsid w:val="00671A27"/>
    <w:rsid w:val="00671FCA"/>
    <w:rsid w:val="0067225A"/>
    <w:rsid w:val="006728DC"/>
    <w:rsid w:val="00672C53"/>
    <w:rsid w:val="00672D88"/>
    <w:rsid w:val="00672F55"/>
    <w:rsid w:val="006739AD"/>
    <w:rsid w:val="006745B9"/>
    <w:rsid w:val="0067461B"/>
    <w:rsid w:val="0067499A"/>
    <w:rsid w:val="00674E6C"/>
    <w:rsid w:val="00675301"/>
    <w:rsid w:val="0067582A"/>
    <w:rsid w:val="00675DA2"/>
    <w:rsid w:val="006763E4"/>
    <w:rsid w:val="00676701"/>
    <w:rsid w:val="00676982"/>
    <w:rsid w:val="00676B39"/>
    <w:rsid w:val="00676D7B"/>
    <w:rsid w:val="00676E39"/>
    <w:rsid w:val="00677193"/>
    <w:rsid w:val="0067791B"/>
    <w:rsid w:val="00680DFB"/>
    <w:rsid w:val="006812C4"/>
    <w:rsid w:val="00681379"/>
    <w:rsid w:val="0068144E"/>
    <w:rsid w:val="00681916"/>
    <w:rsid w:val="0068214F"/>
    <w:rsid w:val="00682840"/>
    <w:rsid w:val="0068296C"/>
    <w:rsid w:val="006829FB"/>
    <w:rsid w:val="00683942"/>
    <w:rsid w:val="00683E8C"/>
    <w:rsid w:val="00684088"/>
    <w:rsid w:val="00684247"/>
    <w:rsid w:val="0068431F"/>
    <w:rsid w:val="00684D41"/>
    <w:rsid w:val="006854C4"/>
    <w:rsid w:val="00685605"/>
    <w:rsid w:val="006872EB"/>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647"/>
    <w:rsid w:val="0069386C"/>
    <w:rsid w:val="00693A27"/>
    <w:rsid w:val="00693D6C"/>
    <w:rsid w:val="00694076"/>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1D3"/>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0F96"/>
    <w:rsid w:val="006B127B"/>
    <w:rsid w:val="006B1720"/>
    <w:rsid w:val="006B19C1"/>
    <w:rsid w:val="006B1CEB"/>
    <w:rsid w:val="006B1EC2"/>
    <w:rsid w:val="006B2064"/>
    <w:rsid w:val="006B2491"/>
    <w:rsid w:val="006B253D"/>
    <w:rsid w:val="006B2B79"/>
    <w:rsid w:val="006B2BCB"/>
    <w:rsid w:val="006B355D"/>
    <w:rsid w:val="006B3BE9"/>
    <w:rsid w:val="006B3DCA"/>
    <w:rsid w:val="006B513E"/>
    <w:rsid w:val="006B51B9"/>
    <w:rsid w:val="006B53B0"/>
    <w:rsid w:val="006B5B09"/>
    <w:rsid w:val="006B658D"/>
    <w:rsid w:val="006B727D"/>
    <w:rsid w:val="006B73BC"/>
    <w:rsid w:val="006B78DD"/>
    <w:rsid w:val="006B7A80"/>
    <w:rsid w:val="006B7BAB"/>
    <w:rsid w:val="006B7BCD"/>
    <w:rsid w:val="006C0138"/>
    <w:rsid w:val="006C0220"/>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447"/>
    <w:rsid w:val="006D2A71"/>
    <w:rsid w:val="006D2BA5"/>
    <w:rsid w:val="006D2D1E"/>
    <w:rsid w:val="006D3000"/>
    <w:rsid w:val="006D3226"/>
    <w:rsid w:val="006D35DA"/>
    <w:rsid w:val="006D3740"/>
    <w:rsid w:val="006D384A"/>
    <w:rsid w:val="006D40A3"/>
    <w:rsid w:val="006D4D31"/>
    <w:rsid w:val="006D54A3"/>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6CA"/>
    <w:rsid w:val="006E27DA"/>
    <w:rsid w:val="006E29D6"/>
    <w:rsid w:val="006E2E28"/>
    <w:rsid w:val="006E2E90"/>
    <w:rsid w:val="006E30A5"/>
    <w:rsid w:val="006E313B"/>
    <w:rsid w:val="006E3175"/>
    <w:rsid w:val="006E34C2"/>
    <w:rsid w:val="006E393C"/>
    <w:rsid w:val="006E4CC8"/>
    <w:rsid w:val="006E4F45"/>
    <w:rsid w:val="006E56C0"/>
    <w:rsid w:val="006E56C3"/>
    <w:rsid w:val="006E5BF6"/>
    <w:rsid w:val="006E5DCF"/>
    <w:rsid w:val="006E5F86"/>
    <w:rsid w:val="006E6038"/>
    <w:rsid w:val="006E60C4"/>
    <w:rsid w:val="006E63D3"/>
    <w:rsid w:val="006E6E9F"/>
    <w:rsid w:val="006E6F6B"/>
    <w:rsid w:val="006E7F01"/>
    <w:rsid w:val="006F0235"/>
    <w:rsid w:val="006F0D98"/>
    <w:rsid w:val="006F0DA9"/>
    <w:rsid w:val="006F137A"/>
    <w:rsid w:val="006F1E72"/>
    <w:rsid w:val="006F21DC"/>
    <w:rsid w:val="006F2944"/>
    <w:rsid w:val="006F2C29"/>
    <w:rsid w:val="006F390D"/>
    <w:rsid w:val="006F3F45"/>
    <w:rsid w:val="006F4273"/>
    <w:rsid w:val="006F4378"/>
    <w:rsid w:val="006F486E"/>
    <w:rsid w:val="006F5C1E"/>
    <w:rsid w:val="006F5C2C"/>
    <w:rsid w:val="006F6047"/>
    <w:rsid w:val="006F618C"/>
    <w:rsid w:val="006F62AA"/>
    <w:rsid w:val="006F6CEC"/>
    <w:rsid w:val="006F6DA9"/>
    <w:rsid w:val="006F7032"/>
    <w:rsid w:val="00700595"/>
    <w:rsid w:val="007006CE"/>
    <w:rsid w:val="00700AFB"/>
    <w:rsid w:val="00701328"/>
    <w:rsid w:val="00701893"/>
    <w:rsid w:val="007018A8"/>
    <w:rsid w:val="00701D34"/>
    <w:rsid w:val="00701F9E"/>
    <w:rsid w:val="00702006"/>
    <w:rsid w:val="007027A3"/>
    <w:rsid w:val="00702FAD"/>
    <w:rsid w:val="0070316E"/>
    <w:rsid w:val="0070332F"/>
    <w:rsid w:val="00703BBD"/>
    <w:rsid w:val="00703E64"/>
    <w:rsid w:val="007043D6"/>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56B8"/>
    <w:rsid w:val="007161E8"/>
    <w:rsid w:val="00716A89"/>
    <w:rsid w:val="00716EB4"/>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4B36"/>
    <w:rsid w:val="00725054"/>
    <w:rsid w:val="00725208"/>
    <w:rsid w:val="007253B0"/>
    <w:rsid w:val="007253DA"/>
    <w:rsid w:val="0072572A"/>
    <w:rsid w:val="00726052"/>
    <w:rsid w:val="0072677B"/>
    <w:rsid w:val="007267EC"/>
    <w:rsid w:val="00726B1A"/>
    <w:rsid w:val="00726F9B"/>
    <w:rsid w:val="007306B1"/>
    <w:rsid w:val="00730B5B"/>
    <w:rsid w:val="00730FBC"/>
    <w:rsid w:val="00732509"/>
    <w:rsid w:val="00732D60"/>
    <w:rsid w:val="00732E22"/>
    <w:rsid w:val="0073300B"/>
    <w:rsid w:val="00733045"/>
    <w:rsid w:val="007331A6"/>
    <w:rsid w:val="00733351"/>
    <w:rsid w:val="00733991"/>
    <w:rsid w:val="00733C86"/>
    <w:rsid w:val="007344B9"/>
    <w:rsid w:val="007345D0"/>
    <w:rsid w:val="007355AB"/>
    <w:rsid w:val="00735BB4"/>
    <w:rsid w:val="007363CF"/>
    <w:rsid w:val="00736ABB"/>
    <w:rsid w:val="00736DDE"/>
    <w:rsid w:val="007371FF"/>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DD9"/>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E7C"/>
    <w:rsid w:val="00756F10"/>
    <w:rsid w:val="00756FDB"/>
    <w:rsid w:val="00757946"/>
    <w:rsid w:val="00757D11"/>
    <w:rsid w:val="00757E89"/>
    <w:rsid w:val="00760074"/>
    <w:rsid w:val="007613D3"/>
    <w:rsid w:val="0076170E"/>
    <w:rsid w:val="00762ABD"/>
    <w:rsid w:val="00762CF2"/>
    <w:rsid w:val="00762D51"/>
    <w:rsid w:val="00762D60"/>
    <w:rsid w:val="00762E77"/>
    <w:rsid w:val="00762FA3"/>
    <w:rsid w:val="007630DD"/>
    <w:rsid w:val="007641C7"/>
    <w:rsid w:val="00764855"/>
    <w:rsid w:val="00764E05"/>
    <w:rsid w:val="00764F24"/>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B5E"/>
    <w:rsid w:val="00770EA5"/>
    <w:rsid w:val="00771048"/>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77BEA"/>
    <w:rsid w:val="0078020C"/>
    <w:rsid w:val="00780610"/>
    <w:rsid w:val="00780B29"/>
    <w:rsid w:val="00780B48"/>
    <w:rsid w:val="007815AD"/>
    <w:rsid w:val="00781843"/>
    <w:rsid w:val="00781C04"/>
    <w:rsid w:val="0078215F"/>
    <w:rsid w:val="00782360"/>
    <w:rsid w:val="0078285A"/>
    <w:rsid w:val="00784D51"/>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18E"/>
    <w:rsid w:val="007954F0"/>
    <w:rsid w:val="007958FA"/>
    <w:rsid w:val="00796897"/>
    <w:rsid w:val="00796898"/>
    <w:rsid w:val="00796C1B"/>
    <w:rsid w:val="00797529"/>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CF0"/>
    <w:rsid w:val="007A4E90"/>
    <w:rsid w:val="007A542F"/>
    <w:rsid w:val="007A5740"/>
    <w:rsid w:val="007A5C1C"/>
    <w:rsid w:val="007A5DD7"/>
    <w:rsid w:val="007A754C"/>
    <w:rsid w:val="007A7CE0"/>
    <w:rsid w:val="007A7DA5"/>
    <w:rsid w:val="007A7DE0"/>
    <w:rsid w:val="007A7E9D"/>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21F"/>
    <w:rsid w:val="007B7592"/>
    <w:rsid w:val="007C0977"/>
    <w:rsid w:val="007C0EB3"/>
    <w:rsid w:val="007C0F50"/>
    <w:rsid w:val="007C0F9E"/>
    <w:rsid w:val="007C0FF9"/>
    <w:rsid w:val="007C17EF"/>
    <w:rsid w:val="007C20CF"/>
    <w:rsid w:val="007C2896"/>
    <w:rsid w:val="007C2B3E"/>
    <w:rsid w:val="007C35CC"/>
    <w:rsid w:val="007C38BF"/>
    <w:rsid w:val="007C3BCC"/>
    <w:rsid w:val="007C4056"/>
    <w:rsid w:val="007C45A6"/>
    <w:rsid w:val="007C4C9E"/>
    <w:rsid w:val="007C539D"/>
    <w:rsid w:val="007C555E"/>
    <w:rsid w:val="007C6037"/>
    <w:rsid w:val="007C6320"/>
    <w:rsid w:val="007C6450"/>
    <w:rsid w:val="007C65AB"/>
    <w:rsid w:val="007C6C06"/>
    <w:rsid w:val="007C6D80"/>
    <w:rsid w:val="007C6DCB"/>
    <w:rsid w:val="007C716B"/>
    <w:rsid w:val="007C7935"/>
    <w:rsid w:val="007C7EF5"/>
    <w:rsid w:val="007C7F16"/>
    <w:rsid w:val="007C7FEF"/>
    <w:rsid w:val="007D04AC"/>
    <w:rsid w:val="007D05CD"/>
    <w:rsid w:val="007D0813"/>
    <w:rsid w:val="007D0B5D"/>
    <w:rsid w:val="007D0CE2"/>
    <w:rsid w:val="007D1968"/>
    <w:rsid w:val="007D1E03"/>
    <w:rsid w:val="007D22AD"/>
    <w:rsid w:val="007D2388"/>
    <w:rsid w:val="007D2CF8"/>
    <w:rsid w:val="007D2E7C"/>
    <w:rsid w:val="007D2EA0"/>
    <w:rsid w:val="007D2EBF"/>
    <w:rsid w:val="007D2F7B"/>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4E4"/>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49C"/>
    <w:rsid w:val="007F770B"/>
    <w:rsid w:val="007F77AE"/>
    <w:rsid w:val="007F799E"/>
    <w:rsid w:val="008001F0"/>
    <w:rsid w:val="0080074F"/>
    <w:rsid w:val="00800F2A"/>
    <w:rsid w:val="0080157B"/>
    <w:rsid w:val="008018EA"/>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B80"/>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1F"/>
    <w:rsid w:val="00816CC0"/>
    <w:rsid w:val="00817195"/>
    <w:rsid w:val="00817B5F"/>
    <w:rsid w:val="008202CD"/>
    <w:rsid w:val="00820C9A"/>
    <w:rsid w:val="008211E0"/>
    <w:rsid w:val="00821510"/>
    <w:rsid w:val="008217A6"/>
    <w:rsid w:val="00821CE6"/>
    <w:rsid w:val="0082224E"/>
    <w:rsid w:val="008229C3"/>
    <w:rsid w:val="00822F23"/>
    <w:rsid w:val="008232C6"/>
    <w:rsid w:val="00823591"/>
    <w:rsid w:val="00823D48"/>
    <w:rsid w:val="00823ED9"/>
    <w:rsid w:val="00824CFB"/>
    <w:rsid w:val="00824E00"/>
    <w:rsid w:val="00825B11"/>
    <w:rsid w:val="00825C6D"/>
    <w:rsid w:val="00825E95"/>
    <w:rsid w:val="00825EE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64D"/>
    <w:rsid w:val="00831934"/>
    <w:rsid w:val="00831C84"/>
    <w:rsid w:val="00831C8F"/>
    <w:rsid w:val="00832061"/>
    <w:rsid w:val="00833343"/>
    <w:rsid w:val="00833478"/>
    <w:rsid w:val="008336D1"/>
    <w:rsid w:val="00833907"/>
    <w:rsid w:val="00833AD6"/>
    <w:rsid w:val="00833ADC"/>
    <w:rsid w:val="00833B56"/>
    <w:rsid w:val="00833E2E"/>
    <w:rsid w:val="00833E34"/>
    <w:rsid w:val="00834115"/>
    <w:rsid w:val="00834319"/>
    <w:rsid w:val="00834691"/>
    <w:rsid w:val="0083470E"/>
    <w:rsid w:val="008348C8"/>
    <w:rsid w:val="00834AD0"/>
    <w:rsid w:val="00834DAA"/>
    <w:rsid w:val="008352D9"/>
    <w:rsid w:val="008354EB"/>
    <w:rsid w:val="00835612"/>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B5B"/>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D9F"/>
    <w:rsid w:val="00850F39"/>
    <w:rsid w:val="00851130"/>
    <w:rsid w:val="0085189A"/>
    <w:rsid w:val="00851C65"/>
    <w:rsid w:val="008525FB"/>
    <w:rsid w:val="00852660"/>
    <w:rsid w:val="00852D82"/>
    <w:rsid w:val="00853436"/>
    <w:rsid w:val="00853715"/>
    <w:rsid w:val="00853BE0"/>
    <w:rsid w:val="00853E3E"/>
    <w:rsid w:val="00854089"/>
    <w:rsid w:val="008543B6"/>
    <w:rsid w:val="0085569B"/>
    <w:rsid w:val="008556CE"/>
    <w:rsid w:val="00855DBD"/>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3FAD"/>
    <w:rsid w:val="00874077"/>
    <w:rsid w:val="008742BB"/>
    <w:rsid w:val="0087440F"/>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63E"/>
    <w:rsid w:val="0088279C"/>
    <w:rsid w:val="008827BE"/>
    <w:rsid w:val="00882813"/>
    <w:rsid w:val="00882BF5"/>
    <w:rsid w:val="0088304D"/>
    <w:rsid w:val="008838E9"/>
    <w:rsid w:val="0088445C"/>
    <w:rsid w:val="008852FB"/>
    <w:rsid w:val="0088544B"/>
    <w:rsid w:val="00885654"/>
    <w:rsid w:val="00885672"/>
    <w:rsid w:val="008857AC"/>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02F"/>
    <w:rsid w:val="00892037"/>
    <w:rsid w:val="0089232E"/>
    <w:rsid w:val="008923F4"/>
    <w:rsid w:val="0089252A"/>
    <w:rsid w:val="00892953"/>
    <w:rsid w:val="008934E0"/>
    <w:rsid w:val="008935CE"/>
    <w:rsid w:val="00893C6C"/>
    <w:rsid w:val="008940C4"/>
    <w:rsid w:val="0089457F"/>
    <w:rsid w:val="00894829"/>
    <w:rsid w:val="0089497E"/>
    <w:rsid w:val="008949BE"/>
    <w:rsid w:val="00894A35"/>
    <w:rsid w:val="00894B0A"/>
    <w:rsid w:val="008953DE"/>
    <w:rsid w:val="008959BC"/>
    <w:rsid w:val="00895BF7"/>
    <w:rsid w:val="00895FC3"/>
    <w:rsid w:val="008966E3"/>
    <w:rsid w:val="00897038"/>
    <w:rsid w:val="00897198"/>
    <w:rsid w:val="008974A4"/>
    <w:rsid w:val="00897704"/>
    <w:rsid w:val="00897A77"/>
    <w:rsid w:val="008A007C"/>
    <w:rsid w:val="008A05EC"/>
    <w:rsid w:val="008A0943"/>
    <w:rsid w:val="008A095A"/>
    <w:rsid w:val="008A0ACB"/>
    <w:rsid w:val="008A122D"/>
    <w:rsid w:val="008A2130"/>
    <w:rsid w:val="008A2347"/>
    <w:rsid w:val="008A241E"/>
    <w:rsid w:val="008A29E7"/>
    <w:rsid w:val="008A342C"/>
    <w:rsid w:val="008A354F"/>
    <w:rsid w:val="008A3FD2"/>
    <w:rsid w:val="008A40BC"/>
    <w:rsid w:val="008A4264"/>
    <w:rsid w:val="008A468B"/>
    <w:rsid w:val="008A4F2D"/>
    <w:rsid w:val="008A554A"/>
    <w:rsid w:val="008A574A"/>
    <w:rsid w:val="008A57B3"/>
    <w:rsid w:val="008A601C"/>
    <w:rsid w:val="008A6078"/>
    <w:rsid w:val="008A65D3"/>
    <w:rsid w:val="008A6686"/>
    <w:rsid w:val="008A6C5C"/>
    <w:rsid w:val="008A6E58"/>
    <w:rsid w:val="008B051B"/>
    <w:rsid w:val="008B12D4"/>
    <w:rsid w:val="008B1A00"/>
    <w:rsid w:val="008B1E20"/>
    <w:rsid w:val="008B1ED0"/>
    <w:rsid w:val="008B24CA"/>
    <w:rsid w:val="008B251A"/>
    <w:rsid w:val="008B3190"/>
    <w:rsid w:val="008B32EE"/>
    <w:rsid w:val="008B3894"/>
    <w:rsid w:val="008B3A37"/>
    <w:rsid w:val="008B3C06"/>
    <w:rsid w:val="008B4922"/>
    <w:rsid w:val="008B511F"/>
    <w:rsid w:val="008B61A2"/>
    <w:rsid w:val="008B6407"/>
    <w:rsid w:val="008B68FB"/>
    <w:rsid w:val="008B69F3"/>
    <w:rsid w:val="008B6D0E"/>
    <w:rsid w:val="008B6D37"/>
    <w:rsid w:val="008B6DE5"/>
    <w:rsid w:val="008B730D"/>
    <w:rsid w:val="008B7C73"/>
    <w:rsid w:val="008C0265"/>
    <w:rsid w:val="008C0807"/>
    <w:rsid w:val="008C19BD"/>
    <w:rsid w:val="008C2112"/>
    <w:rsid w:val="008C24B4"/>
    <w:rsid w:val="008C2904"/>
    <w:rsid w:val="008C3173"/>
    <w:rsid w:val="008C399A"/>
    <w:rsid w:val="008C3A68"/>
    <w:rsid w:val="008C459E"/>
    <w:rsid w:val="008C4714"/>
    <w:rsid w:val="008C4B0F"/>
    <w:rsid w:val="008C4B2D"/>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4AB3"/>
    <w:rsid w:val="008E5439"/>
    <w:rsid w:val="008E608E"/>
    <w:rsid w:val="008E6914"/>
    <w:rsid w:val="008E6EE4"/>
    <w:rsid w:val="008E72E5"/>
    <w:rsid w:val="008E7572"/>
    <w:rsid w:val="008E7D30"/>
    <w:rsid w:val="008F0092"/>
    <w:rsid w:val="008F03B1"/>
    <w:rsid w:val="008F28EC"/>
    <w:rsid w:val="008F29FC"/>
    <w:rsid w:val="008F2C20"/>
    <w:rsid w:val="008F2E1A"/>
    <w:rsid w:val="008F3151"/>
    <w:rsid w:val="008F33AC"/>
    <w:rsid w:val="008F34DD"/>
    <w:rsid w:val="008F364A"/>
    <w:rsid w:val="008F3B71"/>
    <w:rsid w:val="008F3FA0"/>
    <w:rsid w:val="008F43E7"/>
    <w:rsid w:val="008F4CDE"/>
    <w:rsid w:val="008F52DC"/>
    <w:rsid w:val="008F5E93"/>
    <w:rsid w:val="008F5ED3"/>
    <w:rsid w:val="008F645A"/>
    <w:rsid w:val="008F6808"/>
    <w:rsid w:val="008F6823"/>
    <w:rsid w:val="008F686C"/>
    <w:rsid w:val="008F6A16"/>
    <w:rsid w:val="008F6AD9"/>
    <w:rsid w:val="008F76CE"/>
    <w:rsid w:val="00900676"/>
    <w:rsid w:val="00900ED7"/>
    <w:rsid w:val="00901491"/>
    <w:rsid w:val="00901595"/>
    <w:rsid w:val="009015EA"/>
    <w:rsid w:val="00901645"/>
    <w:rsid w:val="00901C0D"/>
    <w:rsid w:val="00901CBC"/>
    <w:rsid w:val="00901F7B"/>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5B90"/>
    <w:rsid w:val="0090610A"/>
    <w:rsid w:val="00906227"/>
    <w:rsid w:val="0090658A"/>
    <w:rsid w:val="00906DAF"/>
    <w:rsid w:val="009076C0"/>
    <w:rsid w:val="009109FD"/>
    <w:rsid w:val="00910A71"/>
    <w:rsid w:val="00910D9B"/>
    <w:rsid w:val="00911218"/>
    <w:rsid w:val="0091135F"/>
    <w:rsid w:val="0091147C"/>
    <w:rsid w:val="009118BC"/>
    <w:rsid w:val="00911BC7"/>
    <w:rsid w:val="0091364E"/>
    <w:rsid w:val="00913C50"/>
    <w:rsid w:val="00914568"/>
    <w:rsid w:val="009146F1"/>
    <w:rsid w:val="00914B45"/>
    <w:rsid w:val="00914D24"/>
    <w:rsid w:val="009151B9"/>
    <w:rsid w:val="00915732"/>
    <w:rsid w:val="009160AD"/>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400"/>
    <w:rsid w:val="00931567"/>
    <w:rsid w:val="00931A13"/>
    <w:rsid w:val="00932095"/>
    <w:rsid w:val="0093242F"/>
    <w:rsid w:val="00932831"/>
    <w:rsid w:val="00932B94"/>
    <w:rsid w:val="00932CF3"/>
    <w:rsid w:val="0093343E"/>
    <w:rsid w:val="00933A69"/>
    <w:rsid w:val="00933CED"/>
    <w:rsid w:val="00933D30"/>
    <w:rsid w:val="00933FCE"/>
    <w:rsid w:val="00934308"/>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EEA"/>
    <w:rsid w:val="00937FA6"/>
    <w:rsid w:val="0094005E"/>
    <w:rsid w:val="0094038D"/>
    <w:rsid w:val="00940B24"/>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AB"/>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335"/>
    <w:rsid w:val="0095159D"/>
    <w:rsid w:val="00951717"/>
    <w:rsid w:val="00951C52"/>
    <w:rsid w:val="0095372E"/>
    <w:rsid w:val="009538FF"/>
    <w:rsid w:val="00953F0D"/>
    <w:rsid w:val="00953F29"/>
    <w:rsid w:val="00953F4C"/>
    <w:rsid w:val="00954453"/>
    <w:rsid w:val="00954461"/>
    <w:rsid w:val="00954A4D"/>
    <w:rsid w:val="00954B1E"/>
    <w:rsid w:val="009563A3"/>
    <w:rsid w:val="00956630"/>
    <w:rsid w:val="00956F8A"/>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58E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A36"/>
    <w:rsid w:val="00980CC1"/>
    <w:rsid w:val="00980D9D"/>
    <w:rsid w:val="00982099"/>
    <w:rsid w:val="009828A0"/>
    <w:rsid w:val="009828BE"/>
    <w:rsid w:val="0098297D"/>
    <w:rsid w:val="00982B37"/>
    <w:rsid w:val="00983334"/>
    <w:rsid w:val="0098338A"/>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55"/>
    <w:rsid w:val="00991775"/>
    <w:rsid w:val="009922A8"/>
    <w:rsid w:val="0099291D"/>
    <w:rsid w:val="00992929"/>
    <w:rsid w:val="00992C8B"/>
    <w:rsid w:val="00992D30"/>
    <w:rsid w:val="00992F40"/>
    <w:rsid w:val="0099333A"/>
    <w:rsid w:val="00993347"/>
    <w:rsid w:val="00993573"/>
    <w:rsid w:val="009939A8"/>
    <w:rsid w:val="00994552"/>
    <w:rsid w:val="00994A2F"/>
    <w:rsid w:val="00994B86"/>
    <w:rsid w:val="00994DA3"/>
    <w:rsid w:val="0099588B"/>
    <w:rsid w:val="00995B37"/>
    <w:rsid w:val="00995B3E"/>
    <w:rsid w:val="00995F6E"/>
    <w:rsid w:val="00996C43"/>
    <w:rsid w:val="00996E9C"/>
    <w:rsid w:val="009978EC"/>
    <w:rsid w:val="00997FE1"/>
    <w:rsid w:val="009A1ED0"/>
    <w:rsid w:val="009A220B"/>
    <w:rsid w:val="009A2B27"/>
    <w:rsid w:val="009A2D5F"/>
    <w:rsid w:val="009A2FB8"/>
    <w:rsid w:val="009A30BC"/>
    <w:rsid w:val="009A3654"/>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1B4"/>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0F"/>
    <w:rsid w:val="009C78FF"/>
    <w:rsid w:val="009C7D93"/>
    <w:rsid w:val="009C7DF7"/>
    <w:rsid w:val="009D052C"/>
    <w:rsid w:val="009D0EF2"/>
    <w:rsid w:val="009D0F57"/>
    <w:rsid w:val="009D12A9"/>
    <w:rsid w:val="009D174B"/>
    <w:rsid w:val="009D1785"/>
    <w:rsid w:val="009D199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76E"/>
    <w:rsid w:val="009E3B5B"/>
    <w:rsid w:val="009E3BB5"/>
    <w:rsid w:val="009E4057"/>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3D8"/>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664"/>
    <w:rsid w:val="009F61F8"/>
    <w:rsid w:val="009F66AC"/>
    <w:rsid w:val="009F6771"/>
    <w:rsid w:val="009F67D2"/>
    <w:rsid w:val="009F694C"/>
    <w:rsid w:val="009F695B"/>
    <w:rsid w:val="009F6D52"/>
    <w:rsid w:val="009F709A"/>
    <w:rsid w:val="009F7436"/>
    <w:rsid w:val="009F77F5"/>
    <w:rsid w:val="009F7835"/>
    <w:rsid w:val="00A00119"/>
    <w:rsid w:val="00A003C6"/>
    <w:rsid w:val="00A0065B"/>
    <w:rsid w:val="00A0072D"/>
    <w:rsid w:val="00A00825"/>
    <w:rsid w:val="00A00C25"/>
    <w:rsid w:val="00A00E33"/>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0E0E"/>
    <w:rsid w:val="00A11100"/>
    <w:rsid w:val="00A111D2"/>
    <w:rsid w:val="00A112A3"/>
    <w:rsid w:val="00A11864"/>
    <w:rsid w:val="00A118F3"/>
    <w:rsid w:val="00A12004"/>
    <w:rsid w:val="00A121E0"/>
    <w:rsid w:val="00A12359"/>
    <w:rsid w:val="00A124ED"/>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564"/>
    <w:rsid w:val="00A23753"/>
    <w:rsid w:val="00A23967"/>
    <w:rsid w:val="00A23CD4"/>
    <w:rsid w:val="00A2466F"/>
    <w:rsid w:val="00A252B0"/>
    <w:rsid w:val="00A255C4"/>
    <w:rsid w:val="00A25A55"/>
    <w:rsid w:val="00A25C96"/>
    <w:rsid w:val="00A2692C"/>
    <w:rsid w:val="00A26ABD"/>
    <w:rsid w:val="00A26CAD"/>
    <w:rsid w:val="00A26D9F"/>
    <w:rsid w:val="00A274A8"/>
    <w:rsid w:val="00A27C41"/>
    <w:rsid w:val="00A3043B"/>
    <w:rsid w:val="00A308C2"/>
    <w:rsid w:val="00A30A28"/>
    <w:rsid w:val="00A31283"/>
    <w:rsid w:val="00A31293"/>
    <w:rsid w:val="00A31477"/>
    <w:rsid w:val="00A3178C"/>
    <w:rsid w:val="00A319EA"/>
    <w:rsid w:val="00A31BEB"/>
    <w:rsid w:val="00A31C8F"/>
    <w:rsid w:val="00A32E7F"/>
    <w:rsid w:val="00A3314F"/>
    <w:rsid w:val="00A33B25"/>
    <w:rsid w:val="00A33C9F"/>
    <w:rsid w:val="00A33CE7"/>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77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317"/>
    <w:rsid w:val="00A455BA"/>
    <w:rsid w:val="00A456C6"/>
    <w:rsid w:val="00A45C19"/>
    <w:rsid w:val="00A45F57"/>
    <w:rsid w:val="00A45FD3"/>
    <w:rsid w:val="00A46067"/>
    <w:rsid w:val="00A462CB"/>
    <w:rsid w:val="00A466C2"/>
    <w:rsid w:val="00A46755"/>
    <w:rsid w:val="00A4681B"/>
    <w:rsid w:val="00A46947"/>
    <w:rsid w:val="00A46C86"/>
    <w:rsid w:val="00A4729B"/>
    <w:rsid w:val="00A4783B"/>
    <w:rsid w:val="00A47CC4"/>
    <w:rsid w:val="00A47CEC"/>
    <w:rsid w:val="00A47E70"/>
    <w:rsid w:val="00A50271"/>
    <w:rsid w:val="00A5047F"/>
    <w:rsid w:val="00A50A99"/>
    <w:rsid w:val="00A50F89"/>
    <w:rsid w:val="00A51699"/>
    <w:rsid w:val="00A51DB5"/>
    <w:rsid w:val="00A51F1F"/>
    <w:rsid w:val="00A51F42"/>
    <w:rsid w:val="00A52F5E"/>
    <w:rsid w:val="00A53223"/>
    <w:rsid w:val="00A533BD"/>
    <w:rsid w:val="00A53BFA"/>
    <w:rsid w:val="00A5442F"/>
    <w:rsid w:val="00A5446B"/>
    <w:rsid w:val="00A5469D"/>
    <w:rsid w:val="00A54D8A"/>
    <w:rsid w:val="00A55001"/>
    <w:rsid w:val="00A55002"/>
    <w:rsid w:val="00A5579D"/>
    <w:rsid w:val="00A55B36"/>
    <w:rsid w:val="00A55D76"/>
    <w:rsid w:val="00A55DC9"/>
    <w:rsid w:val="00A55F75"/>
    <w:rsid w:val="00A564CA"/>
    <w:rsid w:val="00A566EF"/>
    <w:rsid w:val="00A569AB"/>
    <w:rsid w:val="00A569FF"/>
    <w:rsid w:val="00A56E7F"/>
    <w:rsid w:val="00A614F5"/>
    <w:rsid w:val="00A61E00"/>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0AF6"/>
    <w:rsid w:val="00A71708"/>
    <w:rsid w:val="00A7243B"/>
    <w:rsid w:val="00A7252D"/>
    <w:rsid w:val="00A728F6"/>
    <w:rsid w:val="00A72A62"/>
    <w:rsid w:val="00A73380"/>
    <w:rsid w:val="00A73D48"/>
    <w:rsid w:val="00A741A5"/>
    <w:rsid w:val="00A747B9"/>
    <w:rsid w:val="00A747E4"/>
    <w:rsid w:val="00A75281"/>
    <w:rsid w:val="00A76280"/>
    <w:rsid w:val="00A76342"/>
    <w:rsid w:val="00A76AC9"/>
    <w:rsid w:val="00A76B0F"/>
    <w:rsid w:val="00A76DBA"/>
    <w:rsid w:val="00A76EA0"/>
    <w:rsid w:val="00A77992"/>
    <w:rsid w:val="00A77C98"/>
    <w:rsid w:val="00A800AE"/>
    <w:rsid w:val="00A807E0"/>
    <w:rsid w:val="00A80A5D"/>
    <w:rsid w:val="00A80DA9"/>
    <w:rsid w:val="00A81313"/>
    <w:rsid w:val="00A81D88"/>
    <w:rsid w:val="00A82088"/>
    <w:rsid w:val="00A820A5"/>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471"/>
    <w:rsid w:val="00A916B8"/>
    <w:rsid w:val="00A91CE0"/>
    <w:rsid w:val="00A91EBB"/>
    <w:rsid w:val="00A92047"/>
    <w:rsid w:val="00A93828"/>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A7D1B"/>
    <w:rsid w:val="00AB0356"/>
    <w:rsid w:val="00AB06C9"/>
    <w:rsid w:val="00AB09B4"/>
    <w:rsid w:val="00AB0B0B"/>
    <w:rsid w:val="00AB0CC3"/>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B7E5B"/>
    <w:rsid w:val="00AC06C7"/>
    <w:rsid w:val="00AC0AB9"/>
    <w:rsid w:val="00AC0F76"/>
    <w:rsid w:val="00AC1276"/>
    <w:rsid w:val="00AC181B"/>
    <w:rsid w:val="00AC197B"/>
    <w:rsid w:val="00AC1E63"/>
    <w:rsid w:val="00AC20DB"/>
    <w:rsid w:val="00AC2198"/>
    <w:rsid w:val="00AC2246"/>
    <w:rsid w:val="00AC2919"/>
    <w:rsid w:val="00AC2971"/>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42"/>
    <w:rsid w:val="00AC7F6C"/>
    <w:rsid w:val="00AD014A"/>
    <w:rsid w:val="00AD04A4"/>
    <w:rsid w:val="00AD07EB"/>
    <w:rsid w:val="00AD0AB2"/>
    <w:rsid w:val="00AD0ABA"/>
    <w:rsid w:val="00AD128A"/>
    <w:rsid w:val="00AD231D"/>
    <w:rsid w:val="00AD2565"/>
    <w:rsid w:val="00AD2ECD"/>
    <w:rsid w:val="00AD345F"/>
    <w:rsid w:val="00AD41FD"/>
    <w:rsid w:val="00AD4224"/>
    <w:rsid w:val="00AD50F7"/>
    <w:rsid w:val="00AD5D12"/>
    <w:rsid w:val="00AD5DE4"/>
    <w:rsid w:val="00AD6286"/>
    <w:rsid w:val="00AD6CE6"/>
    <w:rsid w:val="00AD6D57"/>
    <w:rsid w:val="00AD7010"/>
    <w:rsid w:val="00AD7261"/>
    <w:rsid w:val="00AD743E"/>
    <w:rsid w:val="00AD7593"/>
    <w:rsid w:val="00AD77CB"/>
    <w:rsid w:val="00AD79CD"/>
    <w:rsid w:val="00AD7CFD"/>
    <w:rsid w:val="00AE00F5"/>
    <w:rsid w:val="00AE07D1"/>
    <w:rsid w:val="00AE084E"/>
    <w:rsid w:val="00AE0A08"/>
    <w:rsid w:val="00AE0D11"/>
    <w:rsid w:val="00AE13B0"/>
    <w:rsid w:val="00AE1462"/>
    <w:rsid w:val="00AE16E8"/>
    <w:rsid w:val="00AE1ABE"/>
    <w:rsid w:val="00AE202D"/>
    <w:rsid w:val="00AE289B"/>
    <w:rsid w:val="00AE2CAE"/>
    <w:rsid w:val="00AE37CD"/>
    <w:rsid w:val="00AE4658"/>
    <w:rsid w:val="00AE52F8"/>
    <w:rsid w:val="00AE5A5D"/>
    <w:rsid w:val="00AE6186"/>
    <w:rsid w:val="00AE6360"/>
    <w:rsid w:val="00AE67DA"/>
    <w:rsid w:val="00AE68D6"/>
    <w:rsid w:val="00AE7499"/>
    <w:rsid w:val="00AE77D6"/>
    <w:rsid w:val="00AE7CD8"/>
    <w:rsid w:val="00AE7CE7"/>
    <w:rsid w:val="00AE7D52"/>
    <w:rsid w:val="00AF0014"/>
    <w:rsid w:val="00AF00B7"/>
    <w:rsid w:val="00AF0122"/>
    <w:rsid w:val="00AF0D84"/>
    <w:rsid w:val="00AF0FD5"/>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D3"/>
    <w:rsid w:val="00B0002F"/>
    <w:rsid w:val="00B003A8"/>
    <w:rsid w:val="00B011F2"/>
    <w:rsid w:val="00B01309"/>
    <w:rsid w:val="00B01995"/>
    <w:rsid w:val="00B01A89"/>
    <w:rsid w:val="00B024EB"/>
    <w:rsid w:val="00B0254F"/>
    <w:rsid w:val="00B025BD"/>
    <w:rsid w:val="00B028A9"/>
    <w:rsid w:val="00B02CF8"/>
    <w:rsid w:val="00B04849"/>
    <w:rsid w:val="00B05528"/>
    <w:rsid w:val="00B05647"/>
    <w:rsid w:val="00B05ACE"/>
    <w:rsid w:val="00B05F03"/>
    <w:rsid w:val="00B068A1"/>
    <w:rsid w:val="00B06A69"/>
    <w:rsid w:val="00B06D42"/>
    <w:rsid w:val="00B07091"/>
    <w:rsid w:val="00B070FB"/>
    <w:rsid w:val="00B071E2"/>
    <w:rsid w:val="00B07832"/>
    <w:rsid w:val="00B07AE9"/>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46E"/>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83"/>
    <w:rsid w:val="00B2609E"/>
    <w:rsid w:val="00B266A0"/>
    <w:rsid w:val="00B266A5"/>
    <w:rsid w:val="00B266DF"/>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E6F"/>
    <w:rsid w:val="00B34FE3"/>
    <w:rsid w:val="00B3510C"/>
    <w:rsid w:val="00B35142"/>
    <w:rsid w:val="00B357AF"/>
    <w:rsid w:val="00B358A9"/>
    <w:rsid w:val="00B35E73"/>
    <w:rsid w:val="00B35F55"/>
    <w:rsid w:val="00B36192"/>
    <w:rsid w:val="00B362CF"/>
    <w:rsid w:val="00B3631B"/>
    <w:rsid w:val="00B365AE"/>
    <w:rsid w:val="00B372AF"/>
    <w:rsid w:val="00B378EF"/>
    <w:rsid w:val="00B379EA"/>
    <w:rsid w:val="00B37A2F"/>
    <w:rsid w:val="00B37A89"/>
    <w:rsid w:val="00B37B85"/>
    <w:rsid w:val="00B37EF5"/>
    <w:rsid w:val="00B40410"/>
    <w:rsid w:val="00B404C0"/>
    <w:rsid w:val="00B40A05"/>
    <w:rsid w:val="00B40A0F"/>
    <w:rsid w:val="00B4173C"/>
    <w:rsid w:val="00B41E37"/>
    <w:rsid w:val="00B41F5F"/>
    <w:rsid w:val="00B42594"/>
    <w:rsid w:val="00B42645"/>
    <w:rsid w:val="00B432A6"/>
    <w:rsid w:val="00B434EA"/>
    <w:rsid w:val="00B43705"/>
    <w:rsid w:val="00B43F2F"/>
    <w:rsid w:val="00B44469"/>
    <w:rsid w:val="00B447E9"/>
    <w:rsid w:val="00B452B6"/>
    <w:rsid w:val="00B45A3C"/>
    <w:rsid w:val="00B45D24"/>
    <w:rsid w:val="00B46599"/>
    <w:rsid w:val="00B46AEC"/>
    <w:rsid w:val="00B46CCB"/>
    <w:rsid w:val="00B46D94"/>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55E"/>
    <w:rsid w:val="00B64B08"/>
    <w:rsid w:val="00B64DB2"/>
    <w:rsid w:val="00B65CBA"/>
    <w:rsid w:val="00B660B7"/>
    <w:rsid w:val="00B666FC"/>
    <w:rsid w:val="00B66841"/>
    <w:rsid w:val="00B66CD3"/>
    <w:rsid w:val="00B67B05"/>
    <w:rsid w:val="00B67EC5"/>
    <w:rsid w:val="00B70044"/>
    <w:rsid w:val="00B70AC2"/>
    <w:rsid w:val="00B70DCD"/>
    <w:rsid w:val="00B70F1B"/>
    <w:rsid w:val="00B70F1E"/>
    <w:rsid w:val="00B71053"/>
    <w:rsid w:val="00B71886"/>
    <w:rsid w:val="00B718A2"/>
    <w:rsid w:val="00B71B74"/>
    <w:rsid w:val="00B71CA5"/>
    <w:rsid w:val="00B72018"/>
    <w:rsid w:val="00B72389"/>
    <w:rsid w:val="00B72AED"/>
    <w:rsid w:val="00B73CCD"/>
    <w:rsid w:val="00B73EF3"/>
    <w:rsid w:val="00B7451F"/>
    <w:rsid w:val="00B747E0"/>
    <w:rsid w:val="00B7494C"/>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2FD"/>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80C"/>
    <w:rsid w:val="00B87DDC"/>
    <w:rsid w:val="00B902A3"/>
    <w:rsid w:val="00B9054B"/>
    <w:rsid w:val="00B905FA"/>
    <w:rsid w:val="00B91699"/>
    <w:rsid w:val="00B917E4"/>
    <w:rsid w:val="00B9182A"/>
    <w:rsid w:val="00B9208F"/>
    <w:rsid w:val="00B9254D"/>
    <w:rsid w:val="00B92C33"/>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701"/>
    <w:rsid w:val="00B9790B"/>
    <w:rsid w:val="00B9795E"/>
    <w:rsid w:val="00B97B4F"/>
    <w:rsid w:val="00BA0843"/>
    <w:rsid w:val="00BA0994"/>
    <w:rsid w:val="00BA16C6"/>
    <w:rsid w:val="00BA202C"/>
    <w:rsid w:val="00BA22B1"/>
    <w:rsid w:val="00BA27BD"/>
    <w:rsid w:val="00BA2CA0"/>
    <w:rsid w:val="00BA303C"/>
    <w:rsid w:val="00BA3927"/>
    <w:rsid w:val="00BA3947"/>
    <w:rsid w:val="00BA39A9"/>
    <w:rsid w:val="00BA3A5D"/>
    <w:rsid w:val="00BA3ECF"/>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2F6D"/>
    <w:rsid w:val="00BB32AF"/>
    <w:rsid w:val="00BB3F4E"/>
    <w:rsid w:val="00BB40C3"/>
    <w:rsid w:val="00BB40FD"/>
    <w:rsid w:val="00BB4411"/>
    <w:rsid w:val="00BB4F3B"/>
    <w:rsid w:val="00BB533D"/>
    <w:rsid w:val="00BB535C"/>
    <w:rsid w:val="00BB58A9"/>
    <w:rsid w:val="00BB5DFC"/>
    <w:rsid w:val="00BB6008"/>
    <w:rsid w:val="00BB65D8"/>
    <w:rsid w:val="00BB6726"/>
    <w:rsid w:val="00BB67BA"/>
    <w:rsid w:val="00BB6920"/>
    <w:rsid w:val="00BB7316"/>
    <w:rsid w:val="00BB750C"/>
    <w:rsid w:val="00BB760E"/>
    <w:rsid w:val="00BB7768"/>
    <w:rsid w:val="00BC0399"/>
    <w:rsid w:val="00BC0A86"/>
    <w:rsid w:val="00BC0CA9"/>
    <w:rsid w:val="00BC0FD6"/>
    <w:rsid w:val="00BC1ABE"/>
    <w:rsid w:val="00BC1C78"/>
    <w:rsid w:val="00BC2177"/>
    <w:rsid w:val="00BC253B"/>
    <w:rsid w:val="00BC3CAC"/>
    <w:rsid w:val="00BC3DD3"/>
    <w:rsid w:val="00BC3FE3"/>
    <w:rsid w:val="00BC47E9"/>
    <w:rsid w:val="00BC4A10"/>
    <w:rsid w:val="00BC4EEF"/>
    <w:rsid w:val="00BC523C"/>
    <w:rsid w:val="00BC567A"/>
    <w:rsid w:val="00BC5BF0"/>
    <w:rsid w:val="00BC62F4"/>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93B"/>
    <w:rsid w:val="00BE0D58"/>
    <w:rsid w:val="00BE18BF"/>
    <w:rsid w:val="00BE1EFA"/>
    <w:rsid w:val="00BE2379"/>
    <w:rsid w:val="00BE239B"/>
    <w:rsid w:val="00BE299C"/>
    <w:rsid w:val="00BE2E0F"/>
    <w:rsid w:val="00BE318E"/>
    <w:rsid w:val="00BE31DF"/>
    <w:rsid w:val="00BE348D"/>
    <w:rsid w:val="00BE3C6B"/>
    <w:rsid w:val="00BE3E27"/>
    <w:rsid w:val="00BE45EA"/>
    <w:rsid w:val="00BE48BD"/>
    <w:rsid w:val="00BE491E"/>
    <w:rsid w:val="00BE4C8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24FA"/>
    <w:rsid w:val="00BF2C20"/>
    <w:rsid w:val="00BF3B46"/>
    <w:rsid w:val="00BF3BA3"/>
    <w:rsid w:val="00BF3C5B"/>
    <w:rsid w:val="00BF3E11"/>
    <w:rsid w:val="00BF40AD"/>
    <w:rsid w:val="00BF40C0"/>
    <w:rsid w:val="00BF40CF"/>
    <w:rsid w:val="00BF415B"/>
    <w:rsid w:val="00BF4EAA"/>
    <w:rsid w:val="00BF5518"/>
    <w:rsid w:val="00BF5CF0"/>
    <w:rsid w:val="00BF5D27"/>
    <w:rsid w:val="00BF6510"/>
    <w:rsid w:val="00BF7001"/>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85F"/>
    <w:rsid w:val="00C05BE7"/>
    <w:rsid w:val="00C05F8B"/>
    <w:rsid w:val="00C0600D"/>
    <w:rsid w:val="00C062BF"/>
    <w:rsid w:val="00C06FAB"/>
    <w:rsid w:val="00C07098"/>
    <w:rsid w:val="00C07354"/>
    <w:rsid w:val="00C074EC"/>
    <w:rsid w:val="00C07A9D"/>
    <w:rsid w:val="00C07D4E"/>
    <w:rsid w:val="00C10745"/>
    <w:rsid w:val="00C1078B"/>
    <w:rsid w:val="00C1081E"/>
    <w:rsid w:val="00C113FE"/>
    <w:rsid w:val="00C1156C"/>
    <w:rsid w:val="00C11A44"/>
    <w:rsid w:val="00C11EF6"/>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0F89"/>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050"/>
    <w:rsid w:val="00C30E3E"/>
    <w:rsid w:val="00C30F67"/>
    <w:rsid w:val="00C313B2"/>
    <w:rsid w:val="00C31514"/>
    <w:rsid w:val="00C317D2"/>
    <w:rsid w:val="00C31AB9"/>
    <w:rsid w:val="00C32326"/>
    <w:rsid w:val="00C329BB"/>
    <w:rsid w:val="00C32C60"/>
    <w:rsid w:val="00C32D49"/>
    <w:rsid w:val="00C330A3"/>
    <w:rsid w:val="00C3369E"/>
    <w:rsid w:val="00C336E6"/>
    <w:rsid w:val="00C33828"/>
    <w:rsid w:val="00C3398B"/>
    <w:rsid w:val="00C33F82"/>
    <w:rsid w:val="00C343AD"/>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13E"/>
    <w:rsid w:val="00C45539"/>
    <w:rsid w:val="00C45585"/>
    <w:rsid w:val="00C45718"/>
    <w:rsid w:val="00C45CDD"/>
    <w:rsid w:val="00C45F63"/>
    <w:rsid w:val="00C460B7"/>
    <w:rsid w:val="00C463C0"/>
    <w:rsid w:val="00C464BC"/>
    <w:rsid w:val="00C46808"/>
    <w:rsid w:val="00C46FFD"/>
    <w:rsid w:val="00C47CF2"/>
    <w:rsid w:val="00C502DD"/>
    <w:rsid w:val="00C5063D"/>
    <w:rsid w:val="00C50A52"/>
    <w:rsid w:val="00C514D7"/>
    <w:rsid w:val="00C51A44"/>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6E7"/>
    <w:rsid w:val="00C57C4E"/>
    <w:rsid w:val="00C57CE6"/>
    <w:rsid w:val="00C57ED4"/>
    <w:rsid w:val="00C60105"/>
    <w:rsid w:val="00C601B8"/>
    <w:rsid w:val="00C606EE"/>
    <w:rsid w:val="00C60ADE"/>
    <w:rsid w:val="00C612EB"/>
    <w:rsid w:val="00C6199C"/>
    <w:rsid w:val="00C61AE3"/>
    <w:rsid w:val="00C61B70"/>
    <w:rsid w:val="00C623B8"/>
    <w:rsid w:val="00C62A4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0F44"/>
    <w:rsid w:val="00C71C0A"/>
    <w:rsid w:val="00C71EC1"/>
    <w:rsid w:val="00C721CD"/>
    <w:rsid w:val="00C7235C"/>
    <w:rsid w:val="00C7270A"/>
    <w:rsid w:val="00C72D92"/>
    <w:rsid w:val="00C7380B"/>
    <w:rsid w:val="00C738BA"/>
    <w:rsid w:val="00C73DB9"/>
    <w:rsid w:val="00C74269"/>
    <w:rsid w:val="00C743B6"/>
    <w:rsid w:val="00C74678"/>
    <w:rsid w:val="00C748C5"/>
    <w:rsid w:val="00C7509B"/>
    <w:rsid w:val="00C7526B"/>
    <w:rsid w:val="00C753D6"/>
    <w:rsid w:val="00C75D0C"/>
    <w:rsid w:val="00C75D85"/>
    <w:rsid w:val="00C76024"/>
    <w:rsid w:val="00C76292"/>
    <w:rsid w:val="00C76B76"/>
    <w:rsid w:val="00C7720E"/>
    <w:rsid w:val="00C777DB"/>
    <w:rsid w:val="00C804FF"/>
    <w:rsid w:val="00C80885"/>
    <w:rsid w:val="00C8090C"/>
    <w:rsid w:val="00C80CB0"/>
    <w:rsid w:val="00C81189"/>
    <w:rsid w:val="00C8125A"/>
    <w:rsid w:val="00C81528"/>
    <w:rsid w:val="00C81705"/>
    <w:rsid w:val="00C8184B"/>
    <w:rsid w:val="00C81DAC"/>
    <w:rsid w:val="00C825D3"/>
    <w:rsid w:val="00C828AD"/>
    <w:rsid w:val="00C828B2"/>
    <w:rsid w:val="00C82B42"/>
    <w:rsid w:val="00C833A6"/>
    <w:rsid w:val="00C8344B"/>
    <w:rsid w:val="00C83551"/>
    <w:rsid w:val="00C83842"/>
    <w:rsid w:val="00C842A6"/>
    <w:rsid w:val="00C843B1"/>
    <w:rsid w:val="00C845D1"/>
    <w:rsid w:val="00C84837"/>
    <w:rsid w:val="00C8500F"/>
    <w:rsid w:val="00C850DD"/>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B2D"/>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18"/>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1998"/>
    <w:rsid w:val="00CB2190"/>
    <w:rsid w:val="00CB3047"/>
    <w:rsid w:val="00CB413A"/>
    <w:rsid w:val="00CB427D"/>
    <w:rsid w:val="00CB56CB"/>
    <w:rsid w:val="00CB5913"/>
    <w:rsid w:val="00CB5943"/>
    <w:rsid w:val="00CB6175"/>
    <w:rsid w:val="00CB6C8F"/>
    <w:rsid w:val="00CB7614"/>
    <w:rsid w:val="00CB78F7"/>
    <w:rsid w:val="00CB7ED8"/>
    <w:rsid w:val="00CB7F4C"/>
    <w:rsid w:val="00CC0025"/>
    <w:rsid w:val="00CC0244"/>
    <w:rsid w:val="00CC026B"/>
    <w:rsid w:val="00CC0411"/>
    <w:rsid w:val="00CC04A3"/>
    <w:rsid w:val="00CC11ED"/>
    <w:rsid w:val="00CC1865"/>
    <w:rsid w:val="00CC1CFF"/>
    <w:rsid w:val="00CC2250"/>
    <w:rsid w:val="00CC27E0"/>
    <w:rsid w:val="00CC27EA"/>
    <w:rsid w:val="00CC295F"/>
    <w:rsid w:val="00CC296A"/>
    <w:rsid w:val="00CC2AFD"/>
    <w:rsid w:val="00CC2CF3"/>
    <w:rsid w:val="00CC2E03"/>
    <w:rsid w:val="00CC3083"/>
    <w:rsid w:val="00CC34EF"/>
    <w:rsid w:val="00CC359F"/>
    <w:rsid w:val="00CC3660"/>
    <w:rsid w:val="00CC3D83"/>
    <w:rsid w:val="00CC3F27"/>
    <w:rsid w:val="00CC3F96"/>
    <w:rsid w:val="00CC4A7C"/>
    <w:rsid w:val="00CC4FEC"/>
    <w:rsid w:val="00CC5026"/>
    <w:rsid w:val="00CC559D"/>
    <w:rsid w:val="00CC5CFF"/>
    <w:rsid w:val="00CC6068"/>
    <w:rsid w:val="00CC6108"/>
    <w:rsid w:val="00CC6329"/>
    <w:rsid w:val="00CC64E5"/>
    <w:rsid w:val="00CC76D2"/>
    <w:rsid w:val="00CC7898"/>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49D2"/>
    <w:rsid w:val="00CD5430"/>
    <w:rsid w:val="00CD565F"/>
    <w:rsid w:val="00CD570F"/>
    <w:rsid w:val="00CD5936"/>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7AD"/>
    <w:rsid w:val="00CE4922"/>
    <w:rsid w:val="00CE4E04"/>
    <w:rsid w:val="00CE542F"/>
    <w:rsid w:val="00CE5447"/>
    <w:rsid w:val="00CE5584"/>
    <w:rsid w:val="00CE602A"/>
    <w:rsid w:val="00CE6A26"/>
    <w:rsid w:val="00CE6A72"/>
    <w:rsid w:val="00CE6C41"/>
    <w:rsid w:val="00CE6FE7"/>
    <w:rsid w:val="00CE7182"/>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4BD3"/>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4CC"/>
    <w:rsid w:val="00D05C88"/>
    <w:rsid w:val="00D06452"/>
    <w:rsid w:val="00D06496"/>
    <w:rsid w:val="00D06A3A"/>
    <w:rsid w:val="00D06F9A"/>
    <w:rsid w:val="00D072D3"/>
    <w:rsid w:val="00D072E6"/>
    <w:rsid w:val="00D07A14"/>
    <w:rsid w:val="00D10C2F"/>
    <w:rsid w:val="00D10C9B"/>
    <w:rsid w:val="00D10E73"/>
    <w:rsid w:val="00D110B8"/>
    <w:rsid w:val="00D11610"/>
    <w:rsid w:val="00D11DB9"/>
    <w:rsid w:val="00D11EAE"/>
    <w:rsid w:val="00D1228B"/>
    <w:rsid w:val="00D12AC0"/>
    <w:rsid w:val="00D12ECA"/>
    <w:rsid w:val="00D12EFE"/>
    <w:rsid w:val="00D130AC"/>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8D5"/>
    <w:rsid w:val="00D17901"/>
    <w:rsid w:val="00D17988"/>
    <w:rsid w:val="00D17DAF"/>
    <w:rsid w:val="00D17FE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462"/>
    <w:rsid w:val="00D2556C"/>
    <w:rsid w:val="00D256DC"/>
    <w:rsid w:val="00D25743"/>
    <w:rsid w:val="00D25923"/>
    <w:rsid w:val="00D25BCE"/>
    <w:rsid w:val="00D2639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82F"/>
    <w:rsid w:val="00D34A78"/>
    <w:rsid w:val="00D34A9D"/>
    <w:rsid w:val="00D34B75"/>
    <w:rsid w:val="00D34BDD"/>
    <w:rsid w:val="00D34EE4"/>
    <w:rsid w:val="00D35402"/>
    <w:rsid w:val="00D3645C"/>
    <w:rsid w:val="00D36628"/>
    <w:rsid w:val="00D3672E"/>
    <w:rsid w:val="00D36C40"/>
    <w:rsid w:val="00D36F1B"/>
    <w:rsid w:val="00D3768A"/>
    <w:rsid w:val="00D40B8E"/>
    <w:rsid w:val="00D40C59"/>
    <w:rsid w:val="00D4112B"/>
    <w:rsid w:val="00D41198"/>
    <w:rsid w:val="00D41BE5"/>
    <w:rsid w:val="00D41F8D"/>
    <w:rsid w:val="00D42106"/>
    <w:rsid w:val="00D424F2"/>
    <w:rsid w:val="00D42BAC"/>
    <w:rsid w:val="00D431BE"/>
    <w:rsid w:val="00D4329F"/>
    <w:rsid w:val="00D43C4F"/>
    <w:rsid w:val="00D43F7A"/>
    <w:rsid w:val="00D444B2"/>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38"/>
    <w:rsid w:val="00D47FDB"/>
    <w:rsid w:val="00D504E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4F14"/>
    <w:rsid w:val="00D55083"/>
    <w:rsid w:val="00D5521B"/>
    <w:rsid w:val="00D55673"/>
    <w:rsid w:val="00D55757"/>
    <w:rsid w:val="00D55821"/>
    <w:rsid w:val="00D5603E"/>
    <w:rsid w:val="00D561FC"/>
    <w:rsid w:val="00D56DA7"/>
    <w:rsid w:val="00D575BD"/>
    <w:rsid w:val="00D6066A"/>
    <w:rsid w:val="00D6077D"/>
    <w:rsid w:val="00D60B2D"/>
    <w:rsid w:val="00D60C12"/>
    <w:rsid w:val="00D60E53"/>
    <w:rsid w:val="00D60E7F"/>
    <w:rsid w:val="00D6161F"/>
    <w:rsid w:val="00D61BC9"/>
    <w:rsid w:val="00D61C10"/>
    <w:rsid w:val="00D61D1B"/>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67E85"/>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D6C"/>
    <w:rsid w:val="00D75764"/>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4E37"/>
    <w:rsid w:val="00D85123"/>
    <w:rsid w:val="00D8597C"/>
    <w:rsid w:val="00D85C9B"/>
    <w:rsid w:val="00D85D98"/>
    <w:rsid w:val="00D865DC"/>
    <w:rsid w:val="00D866B5"/>
    <w:rsid w:val="00D866C6"/>
    <w:rsid w:val="00D86753"/>
    <w:rsid w:val="00D867CF"/>
    <w:rsid w:val="00D87B98"/>
    <w:rsid w:val="00D87D70"/>
    <w:rsid w:val="00D90075"/>
    <w:rsid w:val="00D901EE"/>
    <w:rsid w:val="00D908B0"/>
    <w:rsid w:val="00D90D36"/>
    <w:rsid w:val="00D90DB6"/>
    <w:rsid w:val="00D91D46"/>
    <w:rsid w:val="00D92144"/>
    <w:rsid w:val="00D92284"/>
    <w:rsid w:val="00D92331"/>
    <w:rsid w:val="00D92B4B"/>
    <w:rsid w:val="00D93198"/>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01B"/>
    <w:rsid w:val="00D973CC"/>
    <w:rsid w:val="00D9742F"/>
    <w:rsid w:val="00D97AEE"/>
    <w:rsid w:val="00D97FFE"/>
    <w:rsid w:val="00DA055A"/>
    <w:rsid w:val="00DA0D66"/>
    <w:rsid w:val="00DA0FE7"/>
    <w:rsid w:val="00DA1E31"/>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3FA"/>
    <w:rsid w:val="00DB0437"/>
    <w:rsid w:val="00DB0B51"/>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6E25"/>
    <w:rsid w:val="00DB7063"/>
    <w:rsid w:val="00DB70B8"/>
    <w:rsid w:val="00DB74A3"/>
    <w:rsid w:val="00DB761D"/>
    <w:rsid w:val="00DB76FF"/>
    <w:rsid w:val="00DB7D41"/>
    <w:rsid w:val="00DB7F77"/>
    <w:rsid w:val="00DC0053"/>
    <w:rsid w:val="00DC070B"/>
    <w:rsid w:val="00DC0CE1"/>
    <w:rsid w:val="00DC1129"/>
    <w:rsid w:val="00DC1215"/>
    <w:rsid w:val="00DC14E2"/>
    <w:rsid w:val="00DC1529"/>
    <w:rsid w:val="00DC1CA5"/>
    <w:rsid w:val="00DC2489"/>
    <w:rsid w:val="00DC25CD"/>
    <w:rsid w:val="00DC29D3"/>
    <w:rsid w:val="00DC2E41"/>
    <w:rsid w:val="00DC2E80"/>
    <w:rsid w:val="00DC3016"/>
    <w:rsid w:val="00DC40EC"/>
    <w:rsid w:val="00DC4AA9"/>
    <w:rsid w:val="00DC4CEB"/>
    <w:rsid w:val="00DC57FC"/>
    <w:rsid w:val="00DC593E"/>
    <w:rsid w:val="00DC6172"/>
    <w:rsid w:val="00DC6359"/>
    <w:rsid w:val="00DC6911"/>
    <w:rsid w:val="00DC695D"/>
    <w:rsid w:val="00DC6C0E"/>
    <w:rsid w:val="00DC6D54"/>
    <w:rsid w:val="00DC7156"/>
    <w:rsid w:val="00DC72A3"/>
    <w:rsid w:val="00DC73C6"/>
    <w:rsid w:val="00DC75ED"/>
    <w:rsid w:val="00DC7909"/>
    <w:rsid w:val="00DD02FE"/>
    <w:rsid w:val="00DD072A"/>
    <w:rsid w:val="00DD076F"/>
    <w:rsid w:val="00DD0856"/>
    <w:rsid w:val="00DD0AEA"/>
    <w:rsid w:val="00DD1010"/>
    <w:rsid w:val="00DD179D"/>
    <w:rsid w:val="00DD233D"/>
    <w:rsid w:val="00DD24D7"/>
    <w:rsid w:val="00DD2D9F"/>
    <w:rsid w:val="00DD3696"/>
    <w:rsid w:val="00DD3B40"/>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0E2"/>
    <w:rsid w:val="00DE1EBA"/>
    <w:rsid w:val="00DE24DF"/>
    <w:rsid w:val="00DE24E5"/>
    <w:rsid w:val="00DE31E4"/>
    <w:rsid w:val="00DE3264"/>
    <w:rsid w:val="00DE33A3"/>
    <w:rsid w:val="00DE35B3"/>
    <w:rsid w:val="00DE40E6"/>
    <w:rsid w:val="00DE4F2C"/>
    <w:rsid w:val="00DE543C"/>
    <w:rsid w:val="00DE55F2"/>
    <w:rsid w:val="00DE584C"/>
    <w:rsid w:val="00DE5AE8"/>
    <w:rsid w:val="00DE5D0E"/>
    <w:rsid w:val="00DE5D52"/>
    <w:rsid w:val="00DE5E27"/>
    <w:rsid w:val="00DE603E"/>
    <w:rsid w:val="00DE6609"/>
    <w:rsid w:val="00DE6AED"/>
    <w:rsid w:val="00DE6BE3"/>
    <w:rsid w:val="00DE6E2D"/>
    <w:rsid w:val="00DE734C"/>
    <w:rsid w:val="00DE7988"/>
    <w:rsid w:val="00DE7A9D"/>
    <w:rsid w:val="00DF0640"/>
    <w:rsid w:val="00DF08A4"/>
    <w:rsid w:val="00DF13E7"/>
    <w:rsid w:val="00DF14E8"/>
    <w:rsid w:val="00DF15BF"/>
    <w:rsid w:val="00DF1AC7"/>
    <w:rsid w:val="00DF1CF6"/>
    <w:rsid w:val="00DF1EE6"/>
    <w:rsid w:val="00DF20B5"/>
    <w:rsid w:val="00DF285E"/>
    <w:rsid w:val="00DF29C0"/>
    <w:rsid w:val="00DF2AA3"/>
    <w:rsid w:val="00DF3081"/>
    <w:rsid w:val="00DF3165"/>
    <w:rsid w:val="00DF38B0"/>
    <w:rsid w:val="00DF3AC4"/>
    <w:rsid w:val="00DF4235"/>
    <w:rsid w:val="00DF5174"/>
    <w:rsid w:val="00DF53D1"/>
    <w:rsid w:val="00DF54C9"/>
    <w:rsid w:val="00DF57EE"/>
    <w:rsid w:val="00DF5BDD"/>
    <w:rsid w:val="00DF618F"/>
    <w:rsid w:val="00DF6601"/>
    <w:rsid w:val="00DF6838"/>
    <w:rsid w:val="00DF69D1"/>
    <w:rsid w:val="00DF6AF8"/>
    <w:rsid w:val="00DF7813"/>
    <w:rsid w:val="00DF79AF"/>
    <w:rsid w:val="00DF7ED6"/>
    <w:rsid w:val="00E004A9"/>
    <w:rsid w:val="00E0065C"/>
    <w:rsid w:val="00E007BD"/>
    <w:rsid w:val="00E00870"/>
    <w:rsid w:val="00E00C8C"/>
    <w:rsid w:val="00E00D8F"/>
    <w:rsid w:val="00E01751"/>
    <w:rsid w:val="00E01777"/>
    <w:rsid w:val="00E017EB"/>
    <w:rsid w:val="00E01CA4"/>
    <w:rsid w:val="00E01E76"/>
    <w:rsid w:val="00E028C8"/>
    <w:rsid w:val="00E029EA"/>
    <w:rsid w:val="00E02B36"/>
    <w:rsid w:val="00E02B76"/>
    <w:rsid w:val="00E02F76"/>
    <w:rsid w:val="00E0303C"/>
    <w:rsid w:val="00E03349"/>
    <w:rsid w:val="00E03F24"/>
    <w:rsid w:val="00E043DB"/>
    <w:rsid w:val="00E04547"/>
    <w:rsid w:val="00E045C5"/>
    <w:rsid w:val="00E0464D"/>
    <w:rsid w:val="00E046BB"/>
    <w:rsid w:val="00E05081"/>
    <w:rsid w:val="00E052F8"/>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0FAB"/>
    <w:rsid w:val="00E11636"/>
    <w:rsid w:val="00E11F88"/>
    <w:rsid w:val="00E1209D"/>
    <w:rsid w:val="00E122B7"/>
    <w:rsid w:val="00E122C8"/>
    <w:rsid w:val="00E12C42"/>
    <w:rsid w:val="00E12D2E"/>
    <w:rsid w:val="00E1319E"/>
    <w:rsid w:val="00E13857"/>
    <w:rsid w:val="00E1392B"/>
    <w:rsid w:val="00E13BD4"/>
    <w:rsid w:val="00E13D1C"/>
    <w:rsid w:val="00E1404A"/>
    <w:rsid w:val="00E1464B"/>
    <w:rsid w:val="00E14BE4"/>
    <w:rsid w:val="00E1550A"/>
    <w:rsid w:val="00E15B43"/>
    <w:rsid w:val="00E15FA2"/>
    <w:rsid w:val="00E1622B"/>
    <w:rsid w:val="00E1667A"/>
    <w:rsid w:val="00E16A38"/>
    <w:rsid w:val="00E174A5"/>
    <w:rsid w:val="00E17812"/>
    <w:rsid w:val="00E17A28"/>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16"/>
    <w:rsid w:val="00E260F5"/>
    <w:rsid w:val="00E262DC"/>
    <w:rsid w:val="00E264CE"/>
    <w:rsid w:val="00E26BAC"/>
    <w:rsid w:val="00E27CC0"/>
    <w:rsid w:val="00E27E1D"/>
    <w:rsid w:val="00E302EB"/>
    <w:rsid w:val="00E30358"/>
    <w:rsid w:val="00E3037B"/>
    <w:rsid w:val="00E30586"/>
    <w:rsid w:val="00E30832"/>
    <w:rsid w:val="00E31230"/>
    <w:rsid w:val="00E314AE"/>
    <w:rsid w:val="00E31D3A"/>
    <w:rsid w:val="00E328D2"/>
    <w:rsid w:val="00E328D7"/>
    <w:rsid w:val="00E32C71"/>
    <w:rsid w:val="00E33273"/>
    <w:rsid w:val="00E334F1"/>
    <w:rsid w:val="00E33C03"/>
    <w:rsid w:val="00E3424E"/>
    <w:rsid w:val="00E34404"/>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1707"/>
    <w:rsid w:val="00E42115"/>
    <w:rsid w:val="00E427A3"/>
    <w:rsid w:val="00E42E5C"/>
    <w:rsid w:val="00E43128"/>
    <w:rsid w:val="00E4329C"/>
    <w:rsid w:val="00E434B7"/>
    <w:rsid w:val="00E434BE"/>
    <w:rsid w:val="00E4360E"/>
    <w:rsid w:val="00E43FF5"/>
    <w:rsid w:val="00E446F4"/>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642"/>
    <w:rsid w:val="00E548C6"/>
    <w:rsid w:val="00E55713"/>
    <w:rsid w:val="00E55CAE"/>
    <w:rsid w:val="00E5618E"/>
    <w:rsid w:val="00E566F2"/>
    <w:rsid w:val="00E567EE"/>
    <w:rsid w:val="00E569F5"/>
    <w:rsid w:val="00E56E72"/>
    <w:rsid w:val="00E57384"/>
    <w:rsid w:val="00E57DE0"/>
    <w:rsid w:val="00E57E2A"/>
    <w:rsid w:val="00E601DD"/>
    <w:rsid w:val="00E603C7"/>
    <w:rsid w:val="00E607A7"/>
    <w:rsid w:val="00E60A19"/>
    <w:rsid w:val="00E60A3C"/>
    <w:rsid w:val="00E60B83"/>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24"/>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B23"/>
    <w:rsid w:val="00E74FA2"/>
    <w:rsid w:val="00E753B4"/>
    <w:rsid w:val="00E753F1"/>
    <w:rsid w:val="00E7558B"/>
    <w:rsid w:val="00E7564A"/>
    <w:rsid w:val="00E75FD9"/>
    <w:rsid w:val="00E75FDA"/>
    <w:rsid w:val="00E76173"/>
    <w:rsid w:val="00E76458"/>
    <w:rsid w:val="00E76DBC"/>
    <w:rsid w:val="00E7716F"/>
    <w:rsid w:val="00E77432"/>
    <w:rsid w:val="00E77A56"/>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25"/>
    <w:rsid w:val="00E848FC"/>
    <w:rsid w:val="00E84B38"/>
    <w:rsid w:val="00E84B42"/>
    <w:rsid w:val="00E84E3D"/>
    <w:rsid w:val="00E854E3"/>
    <w:rsid w:val="00E85622"/>
    <w:rsid w:val="00E8562D"/>
    <w:rsid w:val="00E85A3F"/>
    <w:rsid w:val="00E867BC"/>
    <w:rsid w:val="00E878FF"/>
    <w:rsid w:val="00E90033"/>
    <w:rsid w:val="00E90AEF"/>
    <w:rsid w:val="00E90EB0"/>
    <w:rsid w:val="00E91D5F"/>
    <w:rsid w:val="00E92DF8"/>
    <w:rsid w:val="00E9315A"/>
    <w:rsid w:val="00E93D46"/>
    <w:rsid w:val="00E93D7C"/>
    <w:rsid w:val="00E93FDF"/>
    <w:rsid w:val="00E9452B"/>
    <w:rsid w:val="00E94598"/>
    <w:rsid w:val="00E94E86"/>
    <w:rsid w:val="00E953C7"/>
    <w:rsid w:val="00E95A74"/>
    <w:rsid w:val="00E95ACA"/>
    <w:rsid w:val="00E95C51"/>
    <w:rsid w:val="00E961C6"/>
    <w:rsid w:val="00E962E6"/>
    <w:rsid w:val="00E9663C"/>
    <w:rsid w:val="00E9688D"/>
    <w:rsid w:val="00E970D1"/>
    <w:rsid w:val="00E970FA"/>
    <w:rsid w:val="00E97245"/>
    <w:rsid w:val="00E974A6"/>
    <w:rsid w:val="00E977CC"/>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85F"/>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2A"/>
    <w:rsid w:val="00EC49AE"/>
    <w:rsid w:val="00EC4AF7"/>
    <w:rsid w:val="00EC5397"/>
    <w:rsid w:val="00EC5A7E"/>
    <w:rsid w:val="00EC5AEE"/>
    <w:rsid w:val="00EC5BFF"/>
    <w:rsid w:val="00EC5EB9"/>
    <w:rsid w:val="00EC61A3"/>
    <w:rsid w:val="00EC6867"/>
    <w:rsid w:val="00EC78E8"/>
    <w:rsid w:val="00EC7AB8"/>
    <w:rsid w:val="00EC7B83"/>
    <w:rsid w:val="00EC7C9D"/>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D7E5C"/>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E7D30"/>
    <w:rsid w:val="00EF006A"/>
    <w:rsid w:val="00EF033F"/>
    <w:rsid w:val="00EF0BA8"/>
    <w:rsid w:val="00EF139A"/>
    <w:rsid w:val="00EF197C"/>
    <w:rsid w:val="00EF1DBE"/>
    <w:rsid w:val="00EF20B7"/>
    <w:rsid w:val="00EF2DD9"/>
    <w:rsid w:val="00EF3337"/>
    <w:rsid w:val="00EF3F91"/>
    <w:rsid w:val="00EF485F"/>
    <w:rsid w:val="00EF4B28"/>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15D"/>
    <w:rsid w:val="00F02ED8"/>
    <w:rsid w:val="00F030F0"/>
    <w:rsid w:val="00F03131"/>
    <w:rsid w:val="00F03731"/>
    <w:rsid w:val="00F03733"/>
    <w:rsid w:val="00F03739"/>
    <w:rsid w:val="00F0398B"/>
    <w:rsid w:val="00F04568"/>
    <w:rsid w:val="00F045A6"/>
    <w:rsid w:val="00F04642"/>
    <w:rsid w:val="00F04EEF"/>
    <w:rsid w:val="00F053A4"/>
    <w:rsid w:val="00F057BB"/>
    <w:rsid w:val="00F05939"/>
    <w:rsid w:val="00F05CE7"/>
    <w:rsid w:val="00F05E19"/>
    <w:rsid w:val="00F076C2"/>
    <w:rsid w:val="00F0770C"/>
    <w:rsid w:val="00F077AD"/>
    <w:rsid w:val="00F07935"/>
    <w:rsid w:val="00F0795C"/>
    <w:rsid w:val="00F1071A"/>
    <w:rsid w:val="00F10F88"/>
    <w:rsid w:val="00F11119"/>
    <w:rsid w:val="00F11520"/>
    <w:rsid w:val="00F1165B"/>
    <w:rsid w:val="00F11914"/>
    <w:rsid w:val="00F120E3"/>
    <w:rsid w:val="00F12379"/>
    <w:rsid w:val="00F1244C"/>
    <w:rsid w:val="00F13365"/>
    <w:rsid w:val="00F13684"/>
    <w:rsid w:val="00F13808"/>
    <w:rsid w:val="00F13AFA"/>
    <w:rsid w:val="00F13D55"/>
    <w:rsid w:val="00F13D68"/>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17B12"/>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546"/>
    <w:rsid w:val="00F33B73"/>
    <w:rsid w:val="00F33CE1"/>
    <w:rsid w:val="00F341C3"/>
    <w:rsid w:val="00F343F6"/>
    <w:rsid w:val="00F349B7"/>
    <w:rsid w:val="00F34AF0"/>
    <w:rsid w:val="00F34EF5"/>
    <w:rsid w:val="00F352E1"/>
    <w:rsid w:val="00F353D8"/>
    <w:rsid w:val="00F35736"/>
    <w:rsid w:val="00F357C7"/>
    <w:rsid w:val="00F359F4"/>
    <w:rsid w:val="00F35CB4"/>
    <w:rsid w:val="00F36C5D"/>
    <w:rsid w:val="00F3747A"/>
    <w:rsid w:val="00F37677"/>
    <w:rsid w:val="00F37A5A"/>
    <w:rsid w:val="00F37ACA"/>
    <w:rsid w:val="00F37ED4"/>
    <w:rsid w:val="00F41644"/>
    <w:rsid w:val="00F4167D"/>
    <w:rsid w:val="00F41A48"/>
    <w:rsid w:val="00F41AB1"/>
    <w:rsid w:val="00F41C9F"/>
    <w:rsid w:val="00F42333"/>
    <w:rsid w:val="00F423E5"/>
    <w:rsid w:val="00F428BD"/>
    <w:rsid w:val="00F429B5"/>
    <w:rsid w:val="00F42C5F"/>
    <w:rsid w:val="00F4312C"/>
    <w:rsid w:val="00F43145"/>
    <w:rsid w:val="00F431BB"/>
    <w:rsid w:val="00F435D4"/>
    <w:rsid w:val="00F436AB"/>
    <w:rsid w:val="00F4420B"/>
    <w:rsid w:val="00F44D9C"/>
    <w:rsid w:val="00F453FA"/>
    <w:rsid w:val="00F45882"/>
    <w:rsid w:val="00F45898"/>
    <w:rsid w:val="00F459F0"/>
    <w:rsid w:val="00F45D87"/>
    <w:rsid w:val="00F469DC"/>
    <w:rsid w:val="00F474F9"/>
    <w:rsid w:val="00F47561"/>
    <w:rsid w:val="00F47785"/>
    <w:rsid w:val="00F47E44"/>
    <w:rsid w:val="00F504D0"/>
    <w:rsid w:val="00F50F02"/>
    <w:rsid w:val="00F517B9"/>
    <w:rsid w:val="00F517EE"/>
    <w:rsid w:val="00F51BEC"/>
    <w:rsid w:val="00F51CCA"/>
    <w:rsid w:val="00F533DB"/>
    <w:rsid w:val="00F538C8"/>
    <w:rsid w:val="00F5395E"/>
    <w:rsid w:val="00F53970"/>
    <w:rsid w:val="00F53C9D"/>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B3"/>
    <w:rsid w:val="00F701C7"/>
    <w:rsid w:val="00F70753"/>
    <w:rsid w:val="00F7100D"/>
    <w:rsid w:val="00F711DD"/>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C44"/>
    <w:rsid w:val="00F7502F"/>
    <w:rsid w:val="00F75030"/>
    <w:rsid w:val="00F750D8"/>
    <w:rsid w:val="00F75571"/>
    <w:rsid w:val="00F75758"/>
    <w:rsid w:val="00F75B03"/>
    <w:rsid w:val="00F75F47"/>
    <w:rsid w:val="00F75F86"/>
    <w:rsid w:val="00F75F95"/>
    <w:rsid w:val="00F76C8C"/>
    <w:rsid w:val="00F77711"/>
    <w:rsid w:val="00F77A39"/>
    <w:rsid w:val="00F77C6D"/>
    <w:rsid w:val="00F77CE5"/>
    <w:rsid w:val="00F77F11"/>
    <w:rsid w:val="00F800AA"/>
    <w:rsid w:val="00F8068B"/>
    <w:rsid w:val="00F81644"/>
    <w:rsid w:val="00F816A3"/>
    <w:rsid w:val="00F8259C"/>
    <w:rsid w:val="00F825EF"/>
    <w:rsid w:val="00F82751"/>
    <w:rsid w:val="00F82E70"/>
    <w:rsid w:val="00F82F40"/>
    <w:rsid w:val="00F8377B"/>
    <w:rsid w:val="00F83E01"/>
    <w:rsid w:val="00F84046"/>
    <w:rsid w:val="00F84210"/>
    <w:rsid w:val="00F84BBE"/>
    <w:rsid w:val="00F854F0"/>
    <w:rsid w:val="00F85B08"/>
    <w:rsid w:val="00F85E66"/>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59E"/>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170"/>
    <w:rsid w:val="00FA2710"/>
    <w:rsid w:val="00FA2A2B"/>
    <w:rsid w:val="00FA2CF7"/>
    <w:rsid w:val="00FA2D54"/>
    <w:rsid w:val="00FA3220"/>
    <w:rsid w:val="00FA3312"/>
    <w:rsid w:val="00FA3C8F"/>
    <w:rsid w:val="00FA3CDE"/>
    <w:rsid w:val="00FA43CE"/>
    <w:rsid w:val="00FA44FA"/>
    <w:rsid w:val="00FA4755"/>
    <w:rsid w:val="00FA502A"/>
    <w:rsid w:val="00FA511B"/>
    <w:rsid w:val="00FA5BE4"/>
    <w:rsid w:val="00FA6314"/>
    <w:rsid w:val="00FA7670"/>
    <w:rsid w:val="00FA7776"/>
    <w:rsid w:val="00FA7BE4"/>
    <w:rsid w:val="00FA7D60"/>
    <w:rsid w:val="00FA7DB9"/>
    <w:rsid w:val="00FA7DCE"/>
    <w:rsid w:val="00FB0A3D"/>
    <w:rsid w:val="00FB0A93"/>
    <w:rsid w:val="00FB0BF3"/>
    <w:rsid w:val="00FB0E1F"/>
    <w:rsid w:val="00FB101C"/>
    <w:rsid w:val="00FB1086"/>
    <w:rsid w:val="00FB1204"/>
    <w:rsid w:val="00FB1365"/>
    <w:rsid w:val="00FB13B8"/>
    <w:rsid w:val="00FB1617"/>
    <w:rsid w:val="00FB1764"/>
    <w:rsid w:val="00FB17F9"/>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3F6"/>
    <w:rsid w:val="00FC55A9"/>
    <w:rsid w:val="00FC55BA"/>
    <w:rsid w:val="00FC5B16"/>
    <w:rsid w:val="00FC5D65"/>
    <w:rsid w:val="00FC6878"/>
    <w:rsid w:val="00FC6D16"/>
    <w:rsid w:val="00FC790C"/>
    <w:rsid w:val="00FC7BE6"/>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010"/>
    <w:rsid w:val="00FD736E"/>
    <w:rsid w:val="00FD76B9"/>
    <w:rsid w:val="00FD7A2E"/>
    <w:rsid w:val="00FD7CB4"/>
    <w:rsid w:val="00FE0080"/>
    <w:rsid w:val="00FE0429"/>
    <w:rsid w:val="00FE05EA"/>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04A"/>
    <w:rsid w:val="00FE312F"/>
    <w:rsid w:val="00FE3394"/>
    <w:rsid w:val="00FE3671"/>
    <w:rsid w:val="00FE3AD7"/>
    <w:rsid w:val="00FE3BB4"/>
    <w:rsid w:val="00FE3D49"/>
    <w:rsid w:val="00FE43E8"/>
    <w:rsid w:val="00FE47E0"/>
    <w:rsid w:val="00FE4A1F"/>
    <w:rsid w:val="00FE4E90"/>
    <w:rsid w:val="00FE4FF8"/>
    <w:rsid w:val="00FE53A3"/>
    <w:rsid w:val="00FE54F8"/>
    <w:rsid w:val="00FE578A"/>
    <w:rsid w:val="00FE5B49"/>
    <w:rsid w:val="00FE7193"/>
    <w:rsid w:val="00FE729D"/>
    <w:rsid w:val="00FE76B2"/>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3C4"/>
    <w:rsid w:val="00FF65AF"/>
    <w:rsid w:val="00FF6655"/>
    <w:rsid w:val="00FF66D5"/>
    <w:rsid w:val="00FF68CF"/>
    <w:rsid w:val="00FF769D"/>
    <w:rsid w:val="00FF7A7A"/>
    <w:rsid w:val="03FDB128"/>
    <w:rsid w:val="0DDE972D"/>
    <w:rsid w:val="0F7A678E"/>
    <w:rsid w:val="0FF35A20"/>
    <w:rsid w:val="170B117E"/>
    <w:rsid w:val="17AD7F79"/>
    <w:rsid w:val="21689073"/>
    <w:rsid w:val="2282C3C7"/>
    <w:rsid w:val="2BADD895"/>
    <w:rsid w:val="3068215B"/>
    <w:rsid w:val="33001713"/>
    <w:rsid w:val="377AD706"/>
    <w:rsid w:val="3976FF14"/>
    <w:rsid w:val="3A2916E1"/>
    <w:rsid w:val="3B303070"/>
    <w:rsid w:val="3E07D48D"/>
    <w:rsid w:val="3F3D0740"/>
    <w:rsid w:val="4C1D31A6"/>
    <w:rsid w:val="4C242676"/>
    <w:rsid w:val="504A9431"/>
    <w:rsid w:val="5BA0940B"/>
    <w:rsid w:val="5C09A8BE"/>
    <w:rsid w:val="5EE5AF7B"/>
    <w:rsid w:val="64AC388E"/>
    <w:rsid w:val="66278F54"/>
    <w:rsid w:val="6978FE86"/>
    <w:rsid w:val="6CCABF0D"/>
    <w:rsid w:val="6D54C68D"/>
    <w:rsid w:val="71762B49"/>
    <w:rsid w:val="78A04905"/>
    <w:rsid w:val="7C03EA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ption Char1,Caption Char Char,cap1 Char,cap2 Char,cap3 Char,cap4 Char,cap5 Char,cap6 Char,cap7 Char,cap8 Char,cap9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num" w:pos="1619"/>
        <w:tab w:val="num" w:pos="6201"/>
      </w:tabs>
      <w:spacing w:before="60" w:after="0"/>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paragraph" w:styleId="TableofFigures">
    <w:name w:val="table of figures"/>
    <w:basedOn w:val="Normal"/>
    <w:next w:val="Normal"/>
    <w:uiPriority w:val="99"/>
    <w:unhideWhenUsed/>
    <w:locked/>
    <w:rsid w:val="00693647"/>
    <w:pPr>
      <w:spacing w:after="0"/>
    </w:pPr>
  </w:style>
  <w:style w:type="character" w:customStyle="1" w:styleId="B1Zchn">
    <w:name w:val="B1 Zchn"/>
    <w:qFormat/>
    <w:rsid w:val="00B7494C"/>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1108454">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72D0F829-F2F3-47DA-93E6-1E9A597DA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55B86C-D0A8-4B8A-81F9-CAE9E2240494}">
  <ds:schemaRefs>
    <ds:schemaRef ds:uri="http://schemas.microsoft.com/office/2006/documentManagement/types"/>
    <ds:schemaRef ds:uri="http://purl.org/dc/terms/"/>
    <ds:schemaRef ds:uri="http://purl.org/dc/dcmitype/"/>
    <ds:schemaRef ds:uri="2f282d3b-eb4a-4b09-b61f-b9593442e286"/>
    <ds:schemaRef ds:uri="http://www.w3.org/XML/1998/namespace"/>
    <ds:schemaRef ds:uri="http://purl.org/dc/elements/1.1/"/>
    <ds:schemaRef ds:uri="http://schemas.openxmlformats.org/package/2006/metadata/core-properties"/>
    <ds:schemaRef ds:uri="http://schemas.microsoft.com/office/2006/metadata/properties"/>
    <ds:schemaRef ds:uri="9b239327-9e80-40e4-b1b7-4394fed77a33"/>
    <ds:schemaRef ds:uri="http://schemas.microsoft.com/office/infopath/2007/PartnerControls"/>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2282</Words>
  <Characters>13011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2024-02-19T07:50:00Z</dcterms:created>
  <dcterms:modified xsi:type="dcterms:W3CDTF">2024-02-19T07:50:00Z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